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33E" w:rsidRDefault="0075633E" w:rsidP="00132D79">
      <w:pPr>
        <w:jc w:val="center"/>
        <w:rPr>
          <w:sz w:val="32"/>
          <w:szCs w:val="32"/>
        </w:rPr>
      </w:pPr>
    </w:p>
    <w:p w:rsidR="00132D79" w:rsidRDefault="00132D79" w:rsidP="00132D79">
      <w:pPr>
        <w:jc w:val="center"/>
        <w:rPr>
          <w:sz w:val="32"/>
          <w:szCs w:val="32"/>
        </w:rPr>
      </w:pPr>
      <w:r>
        <w:rPr>
          <w:noProof/>
          <w:sz w:val="32"/>
          <w:szCs w:val="32"/>
        </w:rPr>
        <w:drawing>
          <wp:anchor distT="0" distB="0" distL="114300" distR="114300" simplePos="0" relativeHeight="251658240" behindDoc="0" locked="0" layoutInCell="1" allowOverlap="1" wp14:anchorId="4892FE9B" wp14:editId="4A3E5FD8">
            <wp:simplePos x="0" y="0"/>
            <wp:positionH relativeFrom="column">
              <wp:posOffset>1433195</wp:posOffset>
            </wp:positionH>
            <wp:positionV relativeFrom="paragraph">
              <wp:posOffset>-499110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558" w:rsidRDefault="005F2558" w:rsidP="005F2558">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5F2558" w:rsidRDefault="005F2558" w:rsidP="005F2558">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5F2558" w:rsidRPr="00FD4B33"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5F2558" w:rsidRPr="00B301D1" w:rsidRDefault="00EE499E" w:rsidP="00EE499E">
            <w:pPr>
              <w:pStyle w:val="Hlavnnadpis"/>
              <w:jc w:val="left"/>
              <w:rPr>
                <w:sz w:val="20"/>
              </w:rPr>
            </w:pPr>
            <w:r>
              <w:rPr>
                <w:sz w:val="20"/>
              </w:rPr>
              <w:t>016</w:t>
            </w:r>
            <w:r w:rsidR="005F2558" w:rsidRPr="00B301D1">
              <w:rPr>
                <w:sz w:val="20"/>
              </w:rPr>
              <w:t>/1</w:t>
            </w:r>
            <w:r>
              <w:rPr>
                <w:sz w:val="20"/>
              </w:rPr>
              <w:t>6</w:t>
            </w:r>
            <w:r w:rsidR="005F2558" w:rsidRPr="00B301D1">
              <w:rPr>
                <w:sz w:val="20"/>
              </w:rPr>
              <w:t>/OCN</w:t>
            </w:r>
          </w:p>
        </w:tc>
      </w:tr>
      <w:tr w:rsidR="005F2558" w:rsidRPr="00FD4B33"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5F2558" w:rsidRPr="000769D6" w:rsidRDefault="004D6167" w:rsidP="004E2B88">
            <w:pPr>
              <w:pStyle w:val="Hlavnnadpis"/>
              <w:jc w:val="left"/>
              <w:rPr>
                <w:b w:val="0"/>
                <w:sz w:val="24"/>
                <w:szCs w:val="24"/>
              </w:rPr>
            </w:pPr>
            <w:r w:rsidRPr="004D6167">
              <w:rPr>
                <w:b w:val="0"/>
                <w:sz w:val="20"/>
              </w:rPr>
              <w:t>Rámcová smlouva na dodávky elektromateriálu</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5F2558" w:rsidRPr="00B301D1" w:rsidRDefault="00B15D30" w:rsidP="004E2B88">
            <w:pPr>
              <w:pStyle w:val="Hlavnnadpis"/>
              <w:jc w:val="left"/>
              <w:rPr>
                <w:b w:val="0"/>
                <w:sz w:val="20"/>
              </w:rPr>
            </w:pPr>
            <w:r>
              <w:rPr>
                <w:b w:val="0"/>
                <w:sz w:val="20"/>
              </w:rPr>
              <w:t>D</w:t>
            </w:r>
            <w:r w:rsidR="005F2558">
              <w:rPr>
                <w:b w:val="0"/>
                <w:sz w:val="20"/>
              </w:rPr>
              <w:t>odávka</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5F2558" w:rsidRPr="00B301D1" w:rsidRDefault="005F2558" w:rsidP="004E2B88">
            <w:pPr>
              <w:pStyle w:val="Hlavnnadpis"/>
              <w:jc w:val="left"/>
              <w:rPr>
                <w:b w:val="0"/>
                <w:sz w:val="20"/>
              </w:rPr>
            </w:pPr>
            <w:r w:rsidRPr="00B301D1">
              <w:rPr>
                <w:b w:val="0"/>
                <w:sz w:val="20"/>
              </w:rPr>
              <w:t>Zakázka malého rozsahu</w:t>
            </w:r>
          </w:p>
        </w:tc>
      </w:tr>
      <w:tr w:rsidR="005F2558" w:rsidRPr="00B301D1" w:rsidTr="004E2B88">
        <w:trPr>
          <w:trHeight w:val="390"/>
        </w:trPr>
        <w:tc>
          <w:tcPr>
            <w:tcW w:w="3510" w:type="dxa"/>
            <w:shd w:val="clear" w:color="auto" w:fill="FFFF00"/>
            <w:vAlign w:val="center"/>
          </w:tcPr>
          <w:p w:rsidR="005F2558" w:rsidRPr="00B301D1" w:rsidRDefault="005F2558" w:rsidP="004E2B88">
            <w:pPr>
              <w:spacing w:before="60" w:after="60"/>
              <w:jc w:val="left"/>
              <w:rPr>
                <w:b/>
                <w:sz w:val="22"/>
                <w:szCs w:val="22"/>
              </w:rPr>
            </w:pPr>
            <w:r w:rsidRPr="00B301D1">
              <w:rPr>
                <w:b/>
                <w:sz w:val="22"/>
                <w:szCs w:val="22"/>
              </w:rPr>
              <w:t xml:space="preserve">Datum vyhlášení zakázky </w:t>
            </w:r>
          </w:p>
          <w:p w:rsidR="005F2558" w:rsidRPr="00B301D1" w:rsidRDefault="005F2558" w:rsidP="004E2B88">
            <w:pPr>
              <w:pStyle w:val="Hlavnnadpis"/>
              <w:spacing w:before="60" w:after="60"/>
              <w:jc w:val="left"/>
              <w:rPr>
                <w:sz w:val="22"/>
                <w:szCs w:val="22"/>
              </w:rPr>
            </w:pPr>
          </w:p>
        </w:tc>
        <w:tc>
          <w:tcPr>
            <w:tcW w:w="5986" w:type="dxa"/>
            <w:shd w:val="clear" w:color="auto" w:fill="auto"/>
            <w:vAlign w:val="center"/>
          </w:tcPr>
          <w:p w:rsidR="005F2558" w:rsidRPr="00B301D1" w:rsidRDefault="00D027B3" w:rsidP="007B02D2">
            <w:pPr>
              <w:pStyle w:val="Hlavnnadpis"/>
              <w:ind w:left="34"/>
              <w:jc w:val="left"/>
              <w:rPr>
                <w:b w:val="0"/>
                <w:sz w:val="20"/>
              </w:rPr>
            </w:pPr>
            <w:r>
              <w:rPr>
                <w:b w:val="0"/>
                <w:sz w:val="20"/>
              </w:rPr>
              <w:t>2</w:t>
            </w:r>
            <w:r w:rsidR="007B02D2">
              <w:rPr>
                <w:b w:val="0"/>
                <w:sz w:val="20"/>
              </w:rPr>
              <w:t>8</w:t>
            </w:r>
            <w:r>
              <w:rPr>
                <w:b w:val="0"/>
                <w:sz w:val="20"/>
              </w:rPr>
              <w:t>. 1. 2016</w:t>
            </w:r>
          </w:p>
        </w:tc>
      </w:tr>
      <w:tr w:rsidR="005F2558" w:rsidRPr="00FD4B33"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5F2558" w:rsidRPr="00FD4B33" w:rsidRDefault="005F2558" w:rsidP="004E2B88">
            <w:pPr>
              <w:spacing w:before="60"/>
              <w:jc w:val="left"/>
            </w:pPr>
            <w:r w:rsidRPr="00FD4B33">
              <w:t>ČEPRO, a.s. se sídlem: Dělnická 213/12 , 1700</w:t>
            </w:r>
            <w:r>
              <w:t>0</w:t>
            </w:r>
            <w:r w:rsidRPr="00FD4B33">
              <w:t xml:space="preserve"> Praha 7</w:t>
            </w:r>
            <w:r>
              <w:t>, Holešovice</w:t>
            </w:r>
          </w:p>
          <w:p w:rsidR="005F2558" w:rsidRPr="00FD4B33" w:rsidRDefault="005F2558" w:rsidP="004E2B88">
            <w:pPr>
              <w:spacing w:before="60"/>
              <w:jc w:val="left"/>
            </w:pPr>
            <w:r w:rsidRPr="00FD4B33">
              <w:t>IČ: 60193531,</w:t>
            </w:r>
            <w:r>
              <w:t xml:space="preserve"> D</w:t>
            </w:r>
            <w:r w:rsidRPr="00FD4B33">
              <w:t>IČ:  CZ 601 93 531</w:t>
            </w:r>
          </w:p>
          <w:p w:rsidR="005F2558" w:rsidRPr="00FD4B33" w:rsidRDefault="005F2558" w:rsidP="004E2B88">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5F2558" w:rsidRPr="00FD4B33" w:rsidRDefault="005F2558" w:rsidP="004E2B88">
            <w:pPr>
              <w:spacing w:before="60"/>
              <w:jc w:val="left"/>
            </w:pPr>
            <w:r w:rsidRPr="00FD4B33">
              <w:t>Zastoupena:</w:t>
            </w:r>
            <w:r w:rsidRPr="00FD4B33">
              <w:tab/>
              <w:t>Mgr. Jan Duspěva, předseda představenstva</w:t>
            </w:r>
          </w:p>
          <w:p w:rsidR="005F2558" w:rsidRPr="00FD4B33" w:rsidRDefault="005F2558" w:rsidP="004E2B88">
            <w:pPr>
              <w:spacing w:before="60"/>
              <w:jc w:val="left"/>
            </w:pPr>
            <w:r w:rsidRPr="00FD4B33">
              <w:tab/>
            </w:r>
            <w:r w:rsidRPr="00FD4B33">
              <w:tab/>
            </w:r>
            <w:r>
              <w:t xml:space="preserve">           I</w:t>
            </w:r>
            <w:r w:rsidRPr="00FD4B33">
              <w:t>ng. Ladislav Staněk, člen představenstva</w:t>
            </w:r>
          </w:p>
          <w:p w:rsidR="005F2558" w:rsidRPr="00FD4B33" w:rsidRDefault="005F2558" w:rsidP="004E2B88">
            <w:pPr>
              <w:spacing w:before="60"/>
              <w:jc w:val="left"/>
            </w:pP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5F2558" w:rsidRPr="00B301D1" w:rsidRDefault="005F2558" w:rsidP="004E2B88">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5F2558" w:rsidRPr="00B301D1" w:rsidRDefault="00D027B3" w:rsidP="00D027B3">
            <w:pPr>
              <w:overflowPunct w:val="0"/>
              <w:autoSpaceDE w:val="0"/>
              <w:autoSpaceDN w:val="0"/>
              <w:adjustRightInd w:val="0"/>
              <w:jc w:val="left"/>
              <w:textAlignment w:val="baseline"/>
              <w:rPr>
                <w:b/>
              </w:rPr>
            </w:pPr>
            <w:r w:rsidRPr="00D027B3">
              <w:rPr>
                <w:rFonts w:cs="Arial"/>
              </w:rPr>
              <w:t xml:space="preserve">Radek Vočadlo, tel. </w:t>
            </w:r>
            <w:r w:rsidRPr="00D027B3">
              <w:rPr>
                <w:rFonts w:cs="Arial"/>
                <w:iCs/>
              </w:rPr>
              <w:t>377 595</w:t>
            </w:r>
            <w:r w:rsidRPr="00D027B3">
              <w:rPr>
                <w:rFonts w:cs="Arial"/>
              </w:rPr>
              <w:t xml:space="preserve"> 313, </w:t>
            </w:r>
            <w:hyperlink r:id="rId9" w:history="1">
              <w:r w:rsidRPr="00D027B3">
                <w:rPr>
                  <w:rFonts w:cs="Arial"/>
                </w:rPr>
                <w:t>radek.vocadlo@ceproas.cz</w:t>
              </w:r>
            </w:hyperlink>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5F2558" w:rsidRPr="00B301D1" w:rsidRDefault="007B02D2" w:rsidP="00EE499E">
            <w:pPr>
              <w:jc w:val="left"/>
              <w:rPr>
                <w:b/>
              </w:rPr>
            </w:pPr>
            <w:r>
              <w:rPr>
                <w:b/>
              </w:rPr>
              <w:t>5</w:t>
            </w:r>
            <w:r w:rsidR="0086010F">
              <w:rPr>
                <w:b/>
              </w:rPr>
              <w:t>. 2. 2016 do 10 hodin</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5F2558" w:rsidRDefault="005F2558" w:rsidP="004E2B88">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5F2558" w:rsidRPr="00B301D1" w:rsidRDefault="005F2558" w:rsidP="004E2B88">
            <w:pPr>
              <w:pStyle w:val="Hlavnnadpis"/>
              <w:jc w:val="left"/>
              <w:rPr>
                <w:sz w:val="24"/>
                <w:szCs w:val="24"/>
              </w:rPr>
            </w:pP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5F2558" w:rsidRPr="001341B3" w:rsidRDefault="00EE499E" w:rsidP="0041291A">
            <w:pPr>
              <w:tabs>
                <w:tab w:val="left" w:pos="3402"/>
              </w:tabs>
            </w:pPr>
            <w:proofErr w:type="gramStart"/>
            <w:r>
              <w:t>1.3.2016</w:t>
            </w:r>
            <w:proofErr w:type="gramEnd"/>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5F2558" w:rsidRPr="00B301D1" w:rsidRDefault="001D1B4C" w:rsidP="0041291A">
            <w:pPr>
              <w:tabs>
                <w:tab w:val="left" w:pos="3402"/>
              </w:tabs>
              <w:rPr>
                <w:sz w:val="24"/>
                <w:szCs w:val="24"/>
              </w:rPr>
            </w:pPr>
            <w:r w:rsidRPr="001D1B4C">
              <w:t>30. 6. 2017</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5F2558" w:rsidRPr="009947E0" w:rsidRDefault="00C43F2F" w:rsidP="004E2B88">
            <w:pPr>
              <w:jc w:val="left"/>
            </w:pPr>
            <w:r>
              <w:t>Uvedeno v textu</w:t>
            </w:r>
          </w:p>
        </w:tc>
      </w:tr>
      <w:tr w:rsidR="005F2558" w:rsidRPr="00D738D4"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5F2558" w:rsidRPr="00B301D1" w:rsidRDefault="00B15D30" w:rsidP="004E2B88">
            <w:pPr>
              <w:pStyle w:val="Hlavnnadpis"/>
              <w:jc w:val="left"/>
              <w:rPr>
                <w:sz w:val="20"/>
              </w:rPr>
            </w:pPr>
            <w:r>
              <w:rPr>
                <w:sz w:val="20"/>
              </w:rPr>
              <w:t xml:space="preserve">Ekonomická výhodnost </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5F2558" w:rsidRPr="00B301D1" w:rsidRDefault="005F2558" w:rsidP="004E2B88">
            <w:pPr>
              <w:pStyle w:val="Hlavnnadpis"/>
              <w:jc w:val="left"/>
              <w:rPr>
                <w:b w:val="0"/>
                <w:sz w:val="20"/>
              </w:rPr>
            </w:pPr>
            <w:r>
              <w:rPr>
                <w:b w:val="0"/>
                <w:sz w:val="20"/>
              </w:rPr>
              <w:t>45</w:t>
            </w:r>
            <w:r w:rsidRPr="00B301D1">
              <w:rPr>
                <w:b w:val="0"/>
                <w:sz w:val="20"/>
              </w:rPr>
              <w:t xml:space="preserve"> dnů</w:t>
            </w:r>
          </w:p>
        </w:tc>
      </w:tr>
      <w:tr w:rsidR="005F2558" w:rsidRPr="00B301D1" w:rsidTr="004E2B88">
        <w:tc>
          <w:tcPr>
            <w:tcW w:w="3510" w:type="dxa"/>
            <w:shd w:val="clear" w:color="auto" w:fill="FFFF00"/>
            <w:vAlign w:val="center"/>
          </w:tcPr>
          <w:p w:rsidR="005F2558" w:rsidRPr="00B301D1" w:rsidRDefault="005F2558" w:rsidP="004E2B88">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5F2558" w:rsidRPr="00B301D1" w:rsidRDefault="001F0584" w:rsidP="004E2B88">
            <w:pPr>
              <w:pStyle w:val="Hlavnnadpis"/>
              <w:jc w:val="left"/>
              <w:rPr>
                <w:b w:val="0"/>
                <w:sz w:val="20"/>
              </w:rPr>
            </w:pPr>
            <w:r>
              <w:rPr>
                <w:b w:val="0"/>
                <w:sz w:val="20"/>
              </w:rPr>
              <w:t>není</w:t>
            </w:r>
          </w:p>
        </w:tc>
      </w:tr>
    </w:tbl>
    <w:p w:rsidR="005F2558" w:rsidRDefault="005F2558" w:rsidP="005F2558">
      <w:pPr>
        <w:rPr>
          <w:noProof/>
        </w:rPr>
      </w:pPr>
    </w:p>
    <w:p w:rsidR="005F2558" w:rsidRDefault="005F2558" w:rsidP="005F2558">
      <w:pPr>
        <w:rPr>
          <w:noProof/>
        </w:rPr>
      </w:pPr>
    </w:p>
    <w:p w:rsidR="008E516B" w:rsidRPr="00132D79" w:rsidRDefault="008E516B" w:rsidP="00132D79">
      <w:pPr>
        <w:jc w:val="center"/>
        <w:rPr>
          <w:sz w:val="32"/>
          <w:szCs w:val="32"/>
        </w:rPr>
      </w:pPr>
    </w:p>
    <w:p w:rsidR="008E516B" w:rsidRDefault="008E516B" w:rsidP="008E516B"/>
    <w:p w:rsidR="008E516B" w:rsidRDefault="00164D5E" w:rsidP="00993046">
      <w:pPr>
        <w:pStyle w:val="01-L"/>
      </w:pPr>
      <w:r>
        <w:lastRenderedPageBreak/>
        <w:t>Z</w:t>
      </w:r>
      <w:r w:rsidR="008E516B">
        <w:t>ákladní parametry zakázky</w:t>
      </w:r>
    </w:p>
    <w:p w:rsidR="00A66D64" w:rsidRDefault="00A66D64" w:rsidP="00A66D64">
      <w:r>
        <w:t>Zadavatel upozorňuje, že komunikačním jazykem pro průběh výběrového řízení a rovněž pro následné plnění předmětu dotčené zakázky je český jazyk, a dodavatel je povinen zajistit na své náklady, aby komunikační výstupy (jak ústní, tak i písemné) vůči zadavateli byly vždy v českém jazyce.</w:t>
      </w:r>
    </w:p>
    <w:p w:rsidR="00A66D64" w:rsidRDefault="00A66D64" w:rsidP="00A66D64">
      <w:pPr>
        <w:rPr>
          <w:b/>
        </w:rPr>
      </w:pPr>
    </w:p>
    <w:p w:rsidR="00A66D64" w:rsidRPr="00B93A35" w:rsidRDefault="00A66D64" w:rsidP="00A66D64">
      <w:pPr>
        <w:rPr>
          <w:b/>
        </w:rPr>
      </w:pPr>
      <w:r w:rsidRPr="00B93A35">
        <w:rPr>
          <w:b/>
        </w:rPr>
        <w:t>Pojmy užité v této zadávací dokumentaci:</w:t>
      </w:r>
    </w:p>
    <w:p w:rsidR="00A66D64" w:rsidRDefault="00A66D64" w:rsidP="00A66D64">
      <w:r w:rsidRPr="009D4A2D">
        <w:rPr>
          <w:i/>
          <w:u w:val="single"/>
        </w:rPr>
        <w:t>dodavatel</w:t>
      </w:r>
      <w:r w:rsidRPr="00B93A35">
        <w:t xml:space="preserve"> </w:t>
      </w:r>
      <w:r w:rsidRPr="009D4A2D">
        <w:t>– obecně právnická nebo fyzická osoba, která provádí služby, pokud má sídlo, místo podnikání či místo trvalého pobytu na území České republiky, nebo zahraniční dodavatel</w:t>
      </w:r>
    </w:p>
    <w:p w:rsidR="00A66D64" w:rsidRPr="009D4A2D" w:rsidRDefault="00A66D64" w:rsidP="00A66D64">
      <w:pPr>
        <w:rPr>
          <w:i/>
          <w:u w:val="single"/>
        </w:rPr>
      </w:pPr>
      <w:r w:rsidRPr="009D4A2D">
        <w:rPr>
          <w:i/>
          <w:u w:val="single"/>
        </w:rPr>
        <w:t>smlouva</w:t>
      </w:r>
      <w:r>
        <w:rPr>
          <w:i/>
          <w:u w:val="single"/>
        </w:rPr>
        <w:t xml:space="preserve"> či rámcová smlouva </w:t>
      </w:r>
      <w:r w:rsidRPr="009D4A2D">
        <w:t>– jedná se o smlouvu, která bude uzavřena na základě výsledku tohoto výběrového řízení s vybraným uchazečem</w:t>
      </w:r>
      <w:r>
        <w:t xml:space="preserve"> ke každé části zakázky</w:t>
      </w:r>
    </w:p>
    <w:p w:rsidR="00A66D64" w:rsidRPr="00B93A35" w:rsidRDefault="00A66D64" w:rsidP="00A66D64">
      <w:r w:rsidRPr="009D4A2D">
        <w:rPr>
          <w:i/>
          <w:u w:val="single"/>
        </w:rPr>
        <w:t>uchazeč</w:t>
      </w:r>
      <w:r w:rsidRPr="00B93A35">
        <w:t xml:space="preserve"> – dodavatel, který podal nabídku ve výběrovém řízení</w:t>
      </w:r>
    </w:p>
    <w:p w:rsidR="00A66D64" w:rsidRDefault="00A66D64" w:rsidP="00A66D64">
      <w:pPr>
        <w:rPr>
          <w:b/>
          <w:sz w:val="28"/>
          <w:szCs w:val="28"/>
        </w:rPr>
      </w:pPr>
      <w:r w:rsidRPr="009D4A2D">
        <w:rPr>
          <w:i/>
          <w:u w:val="single"/>
        </w:rPr>
        <w:t>výběrové řízení</w:t>
      </w:r>
      <w:r w:rsidRPr="00B93A35">
        <w:t xml:space="preserve"> - </w:t>
      </w:r>
      <w:r>
        <w:t xml:space="preserve">jedná se o výběrové řízení na </w:t>
      </w:r>
      <w:r w:rsidRPr="00B93A35">
        <w:t xml:space="preserve">zakázku </w:t>
      </w:r>
      <w:r>
        <w:t>malého rozsahu na dodávky</w:t>
      </w:r>
      <w:r w:rsidRPr="00B93A35">
        <w:t>, zadávan</w:t>
      </w:r>
      <w:r>
        <w:t xml:space="preserve">ou v otevřeném </w:t>
      </w:r>
      <w:r w:rsidRPr="00B93A35">
        <w:t xml:space="preserve">výběrovém řízení zahájenou odesláním </w:t>
      </w:r>
      <w:r>
        <w:t>oznámení o zahájení výběrového řízení zakázky s názvem „</w:t>
      </w:r>
      <w:r w:rsidR="00AD4018" w:rsidRPr="00AD4018">
        <w:t>Rámcová smlouva na dodávky elektromateriálu</w:t>
      </w:r>
      <w:r>
        <w:t>“</w:t>
      </w:r>
    </w:p>
    <w:p w:rsidR="002B5A4F" w:rsidRDefault="00353E25" w:rsidP="00A66D64">
      <w:pPr>
        <w:rPr>
          <w:u w:val="single"/>
        </w:rPr>
      </w:pPr>
      <w:r w:rsidRPr="009D4A2D">
        <w:rPr>
          <w:i/>
          <w:u w:val="single"/>
        </w:rPr>
        <w:t>zakázka</w:t>
      </w:r>
      <w:r>
        <w:rPr>
          <w:u w:val="single"/>
        </w:rPr>
        <w:t xml:space="preserve"> </w:t>
      </w:r>
      <w:r w:rsidR="00C62FDA" w:rsidRPr="00A56394">
        <w:rPr>
          <w:i/>
          <w:u w:val="single"/>
        </w:rPr>
        <w:t xml:space="preserve">či dílčí </w:t>
      </w:r>
      <w:proofErr w:type="gramStart"/>
      <w:r w:rsidR="00C62FDA" w:rsidRPr="00A56394">
        <w:rPr>
          <w:i/>
          <w:u w:val="single"/>
        </w:rPr>
        <w:t>zakázka</w:t>
      </w:r>
      <w:r w:rsidR="00C62FDA">
        <w:rPr>
          <w:u w:val="single"/>
        </w:rPr>
        <w:t xml:space="preserve"> </w:t>
      </w:r>
      <w:r>
        <w:rPr>
          <w:u w:val="single"/>
        </w:rPr>
        <w:t>–  zakázka</w:t>
      </w:r>
      <w:proofErr w:type="gramEnd"/>
      <w:r>
        <w:rPr>
          <w:u w:val="single"/>
        </w:rPr>
        <w:t xml:space="preserve"> malého rozsahu na dodávky </w:t>
      </w:r>
    </w:p>
    <w:p w:rsidR="00A66D64" w:rsidRPr="00B93A35" w:rsidRDefault="00A66D64" w:rsidP="00A66D64">
      <w:r w:rsidRPr="009D4A2D">
        <w:rPr>
          <w:i/>
          <w:u w:val="single"/>
        </w:rPr>
        <w:t>zadavatel</w:t>
      </w:r>
      <w:r w:rsidRPr="00B93A35">
        <w:t xml:space="preserve"> – společnost ČEPRO, a.s. </w:t>
      </w:r>
    </w:p>
    <w:p w:rsidR="00A66D64" w:rsidRDefault="00A66D64" w:rsidP="008E516B"/>
    <w:p w:rsidR="008E516B" w:rsidRPr="004D09EC" w:rsidRDefault="008E516B" w:rsidP="004D09EC">
      <w:pPr>
        <w:pStyle w:val="02-ODST-2"/>
        <w:rPr>
          <w:b/>
        </w:rPr>
      </w:pPr>
      <w:r w:rsidRPr="004D09EC">
        <w:rPr>
          <w:b/>
        </w:rPr>
        <w:t>Vymezení předmětu zakázky</w:t>
      </w:r>
    </w:p>
    <w:p w:rsidR="0029400B" w:rsidRDefault="0029400B" w:rsidP="008E516B">
      <w:r w:rsidRPr="0029400B">
        <w:t xml:space="preserve">Předmětem této zakázky je uzavření rámcové </w:t>
      </w:r>
      <w:r w:rsidR="0014496D">
        <w:t>kupní smlouvu</w:t>
      </w:r>
      <w:r w:rsidRPr="0029400B">
        <w:t xml:space="preserve"> s</w:t>
      </w:r>
      <w:r>
        <w:t xml:space="preserve"> jedním nebo </w:t>
      </w:r>
      <w:r w:rsidRPr="0029400B">
        <w:t>více uchazeči, která bude upravovat podmínky týkající se jednotlivých dílčích zakázek</w:t>
      </w:r>
      <w:r>
        <w:t xml:space="preserve"> na nákup elektrosoučástek </w:t>
      </w:r>
      <w:r w:rsidR="00BF5CE8">
        <w:t xml:space="preserve">(dále též jen „zboží“) </w:t>
      </w:r>
      <w:r>
        <w:t xml:space="preserve">dle nabídky uchazeče v jeho aktuálním </w:t>
      </w:r>
      <w:proofErr w:type="gramStart"/>
      <w:r>
        <w:t>katalogu,  uveřejněném</w:t>
      </w:r>
      <w:proofErr w:type="gramEnd"/>
      <w:r>
        <w:t xml:space="preserve"> na jeho internetových stránkách.</w:t>
      </w:r>
    </w:p>
    <w:p w:rsidR="0029400B" w:rsidRDefault="0029400B" w:rsidP="0029400B">
      <w:r>
        <w:t xml:space="preserve">Seznam elektrosoučástek v příloze č. 1 této zadávací </w:t>
      </w:r>
      <w:proofErr w:type="gramStart"/>
      <w:r>
        <w:t>dokumentace  je</w:t>
      </w:r>
      <w:proofErr w:type="gramEnd"/>
      <w:r>
        <w:t xml:space="preserve"> relevantní pro stanovení nabídkové ceny.</w:t>
      </w:r>
    </w:p>
    <w:p w:rsidR="00CB59E8" w:rsidRDefault="00CB59E8" w:rsidP="00CB59E8">
      <w:r>
        <w:t xml:space="preserve">Rámcová smlouva bude uzavřena až se třemi dodavateli, kteří podají nabídku k této zakázce a prokáží splnění zadavatelem požadované kvalifikace. V případě více nabídek bude </w:t>
      </w:r>
      <w:r w:rsidR="00232D09">
        <w:t>rámcová smlouva uzavřena se třemi nejlépe hodnocenými uchazeči.</w:t>
      </w:r>
      <w:r>
        <w:t xml:space="preserve"> </w:t>
      </w:r>
    </w:p>
    <w:p w:rsidR="00CB59E8" w:rsidRDefault="00CB59E8" w:rsidP="00CB59E8">
      <w:r>
        <w:t>Pro ulehčení administrativních úkonů spojených s uzavřením rámcové smlouvy s více dodavateli, bude s každým dodavatelem, který bude vybrán, rámcová smlouva uzavřena zvlášť.</w:t>
      </w:r>
    </w:p>
    <w:p w:rsidR="00BF5CE8" w:rsidRDefault="00BF5CE8" w:rsidP="00BF5CE8">
      <w:r>
        <w:t>Dílčí zakázky budou zadávány zadavatelem na základě postupu sjednaného v uzavřené rámcové smlouvě formou tzv. „</w:t>
      </w:r>
      <w:proofErr w:type="spellStart"/>
      <w:r>
        <w:t>minitendrů</w:t>
      </w:r>
      <w:proofErr w:type="spellEnd"/>
      <w:r>
        <w:t xml:space="preserve">“. Zadání dílčí zakázky bude provedeno formou výběrového řízení na základě písemné výzvy zadavatele k podání nabídky zasílané dodavatelům na určené e-mailové adresy. Řízení bude probíhat zejména prostřednictvím elektronických prostředků – e-mailem, nebude-li zadavatelem zvolena jiná forma v souladu s podmínkami dle rámcové smlouvy. Po doručení nabídek dodavatelů bude dle zvoleného kritéria vybrána nejvhodnější nabídka dodavatele a s vybraným dodavatelem bude uzavřena dílčí smlouva. Dílčí smlouva se má za uzavřenou potvrzením objednávky zadavatele zaslané vybranému dodavateli ze strany dodavatele. </w:t>
      </w:r>
    </w:p>
    <w:p w:rsidR="00BF5CE8" w:rsidRDefault="00BF5CE8" w:rsidP="00BF5CE8">
      <w:r>
        <w:t>Předmět dílčích zakázek bude vždy konkrétně specifikován ve výzvě zadavatele k podání nabídek a následně též v objednávce vystavené zadavatelem.</w:t>
      </w:r>
    </w:p>
    <w:p w:rsidR="00BF5CE8" w:rsidRDefault="00BF5CE8" w:rsidP="00BF5CE8">
      <w:r>
        <w:t>V písemné výzvě k podání nabídek a v objednávce zadavatele bude vždy zejména:</w:t>
      </w:r>
    </w:p>
    <w:p w:rsidR="00BF5CE8" w:rsidRDefault="00BF5CE8" w:rsidP="00BF5CE8">
      <w:pPr>
        <w:pStyle w:val="Odstavecseseznamem"/>
        <w:numPr>
          <w:ilvl w:val="0"/>
          <w:numId w:val="42"/>
        </w:numPr>
      </w:pPr>
      <w:r>
        <w:t>specifikace předmětu plnění</w:t>
      </w:r>
    </w:p>
    <w:p w:rsidR="00BF5CE8" w:rsidRDefault="00BF5CE8" w:rsidP="00BF5CE8">
      <w:pPr>
        <w:pStyle w:val="Odstavecseseznamem"/>
        <w:numPr>
          <w:ilvl w:val="0"/>
          <w:numId w:val="42"/>
        </w:numPr>
      </w:pPr>
      <w:r>
        <w:t>rozsah předmětu plnění</w:t>
      </w:r>
    </w:p>
    <w:p w:rsidR="00BF5CE8" w:rsidRDefault="00BF5CE8" w:rsidP="00BF5CE8">
      <w:pPr>
        <w:pStyle w:val="Odstavecseseznamem"/>
        <w:numPr>
          <w:ilvl w:val="0"/>
          <w:numId w:val="42"/>
        </w:numPr>
      </w:pPr>
      <w:r>
        <w:t>místo plnění a další požadavky zadavatele či podmínky vázající se k předmětu plnění</w:t>
      </w:r>
    </w:p>
    <w:p w:rsidR="00F737B5" w:rsidRDefault="00F737B5" w:rsidP="0029400B"/>
    <w:p w:rsidR="003D27B0" w:rsidRDefault="003D27B0" w:rsidP="003D27B0">
      <w:r>
        <w:t xml:space="preserve">Dílčí plnění budou probíhat na základě jednotlivých písemných objednávek zadavatele, zasílaných elektronicky prostřednictvím informačního systému zadavatele na email osoby oprávněné jednat za dodavatele ve věcech smluvních. Každá objednávka musí obsahovat identifikační údaje zadavatele, specifikaci předmětu plnění, zejména typ, druh a počet předmětu plnění, místo a čas plnění pro jednotlivé dodávky zboží a případně další podmínky (dále též jen „objednávka“). Každá objednávka musí být rovněž podepsána elektronickou </w:t>
      </w:r>
      <w:proofErr w:type="gramStart"/>
      <w:r>
        <w:t>značkou  zadavatele</w:t>
      </w:r>
      <w:proofErr w:type="gramEnd"/>
      <w:r>
        <w:t>.</w:t>
      </w:r>
    </w:p>
    <w:p w:rsidR="003D27B0" w:rsidRDefault="003D27B0" w:rsidP="003D27B0">
      <w:r>
        <w:lastRenderedPageBreak/>
        <w:t>Dodavatel zajistí na základě objednávek zadavatele jednotlivé dodávky do konkrétních míst plnění (viz bod 1.2.2. této ZD), zajistí odborné technické poradenství a pravidelné návštěvy obchodních zástupců.</w:t>
      </w:r>
    </w:p>
    <w:p w:rsidR="00C903EC" w:rsidRDefault="00C903EC" w:rsidP="00C903EC">
      <w:r>
        <w:t>Součástí jednotlivých dodávek musí být následující dokumentace:</w:t>
      </w:r>
    </w:p>
    <w:p w:rsidR="00C903EC" w:rsidRDefault="00C903EC" w:rsidP="00C903EC">
      <w:r>
        <w:t>-</w:t>
      </w:r>
      <w:r>
        <w:tab/>
        <w:t xml:space="preserve"> záruční listy k dodaným materiálům a zařízením</w:t>
      </w:r>
    </w:p>
    <w:p w:rsidR="00C903EC" w:rsidRDefault="00C903EC" w:rsidP="00C903EC">
      <w:r>
        <w:t>-</w:t>
      </w:r>
      <w:r>
        <w:tab/>
        <w:t xml:space="preserve"> návody k obsluze v českém jazyce</w:t>
      </w:r>
    </w:p>
    <w:p w:rsidR="00C903EC" w:rsidRDefault="00C903EC" w:rsidP="00C903EC">
      <w:r>
        <w:t>-</w:t>
      </w:r>
      <w:r>
        <w:tab/>
        <w:t xml:space="preserve"> certifikáty a prohlášení o shodě k použitým materiálům a zařízením</w:t>
      </w:r>
    </w:p>
    <w:p w:rsidR="008E516B" w:rsidRDefault="008E516B" w:rsidP="008E516B">
      <w:r>
        <w:tab/>
      </w:r>
    </w:p>
    <w:p w:rsidR="008E516B" w:rsidRPr="00A431CA" w:rsidRDefault="008E516B" w:rsidP="00A431CA">
      <w:pPr>
        <w:pStyle w:val="02-ODST-2"/>
        <w:rPr>
          <w:b/>
        </w:rPr>
      </w:pPr>
      <w:r w:rsidRPr="00A431CA">
        <w:rPr>
          <w:b/>
        </w:rPr>
        <w:t>Doba a místo plnění zakázky</w:t>
      </w:r>
    </w:p>
    <w:p w:rsidR="008E516B" w:rsidRDefault="008E516B" w:rsidP="00A431CA">
      <w:pPr>
        <w:pStyle w:val="05-ODST-3"/>
      </w:pPr>
      <w:r>
        <w:t xml:space="preserve">Termín plnění: </w:t>
      </w:r>
    </w:p>
    <w:p w:rsidR="00A12B1A" w:rsidRDefault="00A12B1A" w:rsidP="008E516B">
      <w:r w:rsidRPr="00A12B1A">
        <w:t>Rámcová smlouva bude uzavřena na dobu určitou, s dobou trvání stanovenou výší finančního limitu  plnění v částce 1 99</w:t>
      </w:r>
      <w:r>
        <w:t>0</w:t>
      </w:r>
      <w:r w:rsidRPr="00A12B1A">
        <w:t xml:space="preserve"> 00</w:t>
      </w:r>
      <w:r>
        <w:t xml:space="preserve">0,- Kč bez DPH nebo dobou do </w:t>
      </w:r>
      <w:proofErr w:type="gramStart"/>
      <w:r>
        <w:t>30.6.</w:t>
      </w:r>
      <w:r w:rsidRPr="00A12B1A">
        <w:t>201</w:t>
      </w:r>
      <w:r>
        <w:t>7</w:t>
      </w:r>
      <w:proofErr w:type="gramEnd"/>
      <w:r w:rsidRPr="00A12B1A">
        <w:t>, tzn., že účinnost rámcové smlouvy skončí dnem, kdy bude vyčerpán limit stanovený pro plnění dodavatelů na základě rámcové smlouvy a nebude-li tento výše uvedený finanční limit vyčerpán, účinnost rámcové smlouvy skončí dnem</w:t>
      </w:r>
      <w:r>
        <w:t xml:space="preserve"> 30. 6.</w:t>
      </w:r>
      <w:r w:rsidRPr="00A12B1A">
        <w:t xml:space="preserve"> 201</w:t>
      </w:r>
      <w:r>
        <w:t>7</w:t>
      </w:r>
      <w:r w:rsidRPr="00A12B1A">
        <w:t xml:space="preserve">. Zadavatel hodlá uzavřít rámcovou smlouvu tak, aby tato rámcová smlouva byla účinná od 1. </w:t>
      </w:r>
      <w:r>
        <w:t>3</w:t>
      </w:r>
      <w:r w:rsidRPr="00A12B1A">
        <w:t>. 201</w:t>
      </w:r>
      <w:r>
        <w:t>6</w:t>
      </w:r>
      <w:r w:rsidRPr="00A12B1A">
        <w:t>.</w:t>
      </w:r>
    </w:p>
    <w:p w:rsidR="008E516B" w:rsidRDefault="008E516B" w:rsidP="008E516B">
      <w:r>
        <w:t xml:space="preserve">Účinnost rámcové smlouvy nastane buď dne 1. </w:t>
      </w:r>
      <w:r w:rsidR="00A12B1A">
        <w:t>3</w:t>
      </w:r>
      <w:r>
        <w:t>. 201</w:t>
      </w:r>
      <w:r w:rsidR="007A7F84">
        <w:t>6</w:t>
      </w:r>
      <w:r>
        <w:t xml:space="preserve"> nebo v případě, kdy z jakéhokoliv důvodu nedojde k uzavření rámcové smlouvy do</w:t>
      </w:r>
      <w:r w:rsidR="00A12B1A">
        <w:t xml:space="preserve"> 29. 2. 2016</w:t>
      </w:r>
      <w:r>
        <w:t>, dnem, kdy bude uzavřena smlouva na předmět plnění této zakázky s vybraným uchazečem (tzn., že platnosti a účinnosti nabude dotčená rámcová smlouva dnem podpisu smlouvy oběma smluvními stranami</w:t>
      </w:r>
      <w:r w:rsidR="00A12B1A">
        <w:t>)</w:t>
      </w:r>
      <w:r>
        <w:t xml:space="preserve">. </w:t>
      </w:r>
    </w:p>
    <w:p w:rsidR="00F76EEE" w:rsidRDefault="00F76EEE" w:rsidP="00F76EEE">
      <w:pPr>
        <w:pStyle w:val="05-ODST-3"/>
      </w:pPr>
      <w:r>
        <w:t>Místem plnění jsou sklady ČEPRO, a. s.:</w:t>
      </w:r>
    </w:p>
    <w:tbl>
      <w:tblPr>
        <w:tblW w:w="5827" w:type="dxa"/>
        <w:tblInd w:w="55" w:type="dxa"/>
        <w:tblCellMar>
          <w:left w:w="70" w:type="dxa"/>
          <w:right w:w="70" w:type="dxa"/>
        </w:tblCellMar>
        <w:tblLook w:val="04A0" w:firstRow="1" w:lastRow="0" w:firstColumn="1" w:lastColumn="0" w:noHBand="0" w:noVBand="1"/>
      </w:tblPr>
      <w:tblGrid>
        <w:gridCol w:w="2709"/>
        <w:gridCol w:w="1842"/>
        <w:gridCol w:w="1276"/>
      </w:tblGrid>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b/>
                <w:bCs/>
              </w:rPr>
            </w:pPr>
            <w:r>
              <w:rPr>
                <w:rFonts w:cs="Arial"/>
                <w:b/>
                <w:bCs/>
              </w:rPr>
              <w:t xml:space="preserve">Středisko </w:t>
            </w:r>
            <w:r w:rsidRPr="00FA71D4">
              <w:rPr>
                <w:rFonts w:cs="Arial"/>
                <w:b/>
                <w:bCs/>
              </w:rPr>
              <w:t>Produktovody</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Hněvice 62, Štětí</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413 28</w:t>
            </w:r>
          </w:p>
        </w:tc>
      </w:tr>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b/>
                <w:bCs/>
              </w:rPr>
            </w:pPr>
            <w:r>
              <w:rPr>
                <w:rFonts w:cs="Arial"/>
                <w:b/>
                <w:bCs/>
              </w:rPr>
              <w:t>Sklad Hněvice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Hněvice 62, Štětí</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411 08</w:t>
            </w:r>
          </w:p>
        </w:tc>
      </w:tr>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67381" w:rsidRDefault="00F76EEE" w:rsidP="00B607E0">
            <w:pPr>
              <w:spacing w:before="0"/>
              <w:jc w:val="left"/>
              <w:rPr>
                <w:rFonts w:cs="Arial"/>
                <w:b/>
                <w:bCs/>
              </w:rPr>
            </w:pPr>
            <w:r>
              <w:rPr>
                <w:rFonts w:cs="Arial"/>
                <w:b/>
                <w:bCs/>
              </w:rPr>
              <w:t xml:space="preserve">Sklad </w:t>
            </w:r>
            <w:r w:rsidRPr="00F67381">
              <w:rPr>
                <w:rFonts w:cs="Arial"/>
                <w:b/>
                <w:bCs/>
              </w:rPr>
              <w:t>Litvínov</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Litvínov 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436 17</w:t>
            </w:r>
          </w:p>
        </w:tc>
      </w:tr>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67381" w:rsidRDefault="00F76EEE" w:rsidP="00B607E0">
            <w:pPr>
              <w:spacing w:before="0"/>
              <w:jc w:val="left"/>
              <w:rPr>
                <w:rFonts w:cs="Arial"/>
                <w:b/>
                <w:bCs/>
              </w:rPr>
            </w:pPr>
            <w:r>
              <w:rPr>
                <w:rFonts w:cs="Arial"/>
                <w:b/>
                <w:bCs/>
              </w:rPr>
              <w:t xml:space="preserve">Sklad </w:t>
            </w:r>
            <w:proofErr w:type="spellStart"/>
            <w:r w:rsidRPr="00F67381">
              <w:rPr>
                <w:rFonts w:cs="Arial"/>
                <w:b/>
                <w:bCs/>
              </w:rPr>
              <w:t>Mstětice</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proofErr w:type="spellStart"/>
            <w:r w:rsidRPr="00FA71D4">
              <w:rPr>
                <w:rFonts w:cs="Arial"/>
              </w:rPr>
              <w:t>Mstětice</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250 91</w:t>
            </w:r>
          </w:p>
        </w:tc>
      </w:tr>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b/>
                <w:bCs/>
              </w:rPr>
            </w:pPr>
            <w:r>
              <w:rPr>
                <w:rFonts w:cs="Arial"/>
                <w:b/>
                <w:bCs/>
              </w:rPr>
              <w:t xml:space="preserve">Sklad </w:t>
            </w:r>
            <w:r w:rsidRPr="00FA71D4">
              <w:rPr>
                <w:rFonts w:cs="Arial"/>
                <w:b/>
                <w:bCs/>
              </w:rPr>
              <w:t>Cerekvice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Cerekvice 72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507 74</w:t>
            </w:r>
          </w:p>
        </w:tc>
      </w:tr>
      <w:tr w:rsidR="00F76EEE" w:rsidRPr="00FA71D4" w:rsidTr="00B607E0">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6EEE" w:rsidRPr="00F67381" w:rsidRDefault="00F76EEE" w:rsidP="00B607E0">
            <w:pPr>
              <w:spacing w:before="0"/>
              <w:jc w:val="left"/>
              <w:rPr>
                <w:rFonts w:cs="Arial"/>
                <w:b/>
                <w:bCs/>
              </w:rPr>
            </w:pPr>
            <w:r>
              <w:rPr>
                <w:rFonts w:cs="Arial"/>
                <w:b/>
                <w:bCs/>
              </w:rPr>
              <w:t xml:space="preserve">Sklad </w:t>
            </w:r>
            <w:r w:rsidRPr="00F67381">
              <w:rPr>
                <w:rFonts w:cs="Arial"/>
                <w:b/>
                <w:bCs/>
              </w:rPr>
              <w:t>Nové Město</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Kolín</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76EEE" w:rsidRPr="00FA71D4" w:rsidRDefault="00F76EEE" w:rsidP="00B607E0">
            <w:pPr>
              <w:spacing w:before="0"/>
              <w:jc w:val="left"/>
              <w:rPr>
                <w:rFonts w:cs="Arial"/>
              </w:rPr>
            </w:pPr>
            <w:r w:rsidRPr="00FA71D4">
              <w:rPr>
                <w:rFonts w:cs="Arial"/>
              </w:rPr>
              <w:t>282 00</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4050A3" w:rsidRDefault="003839D5" w:rsidP="00B607E0">
            <w:pPr>
              <w:spacing w:before="0"/>
              <w:jc w:val="left"/>
              <w:rPr>
                <w:rFonts w:cs="Arial"/>
                <w:b/>
                <w:bCs/>
              </w:rPr>
            </w:pPr>
            <w:r w:rsidRPr="004050A3">
              <w:rPr>
                <w:rFonts w:cs="Arial"/>
                <w:b/>
                <w:bCs/>
              </w:rPr>
              <w:t>Sklad Třemošná</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Třemošná u Plzně 1057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330 11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 xml:space="preserve">Sklad Bělčice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Bělčice 297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387 43</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Hájek</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Hájek u KV 118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363 01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4050A3" w:rsidRDefault="003839D5" w:rsidP="00B607E0">
            <w:pPr>
              <w:spacing w:before="0"/>
              <w:jc w:val="left"/>
              <w:rPr>
                <w:rFonts w:cs="Arial"/>
                <w:b/>
                <w:bCs/>
              </w:rPr>
            </w:pPr>
            <w:r w:rsidRPr="004050A3">
              <w:rPr>
                <w:rFonts w:cs="Arial"/>
                <w:b/>
                <w:bCs/>
              </w:rPr>
              <w:t xml:space="preserve">Sklad </w:t>
            </w:r>
            <w:proofErr w:type="spellStart"/>
            <w:r w:rsidRPr="004050A3">
              <w:rPr>
                <w:rFonts w:cs="Arial"/>
                <w:b/>
                <w:bCs/>
              </w:rPr>
              <w:t>Smyslov</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proofErr w:type="spellStart"/>
            <w:r w:rsidRPr="00FA71D4">
              <w:rPr>
                <w:rFonts w:cs="Arial"/>
              </w:rPr>
              <w:t>Smyslov</w:t>
            </w:r>
            <w:proofErr w:type="spellEnd"/>
            <w:r w:rsidRPr="00FA71D4">
              <w:rPr>
                <w:rFonts w:cs="Arial"/>
              </w:rPr>
              <w:t xml:space="preserve"> 23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391 56</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Včelná</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Včelná 459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373 82</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8B570E" w:rsidRDefault="003839D5" w:rsidP="00B607E0">
            <w:pPr>
              <w:spacing w:before="0"/>
              <w:jc w:val="left"/>
              <w:rPr>
                <w:rFonts w:cs="Arial"/>
                <w:b/>
                <w:bCs/>
              </w:rPr>
            </w:pPr>
            <w:r w:rsidRPr="008B570E">
              <w:rPr>
                <w:rFonts w:cs="Arial"/>
                <w:b/>
                <w:bCs/>
              </w:rPr>
              <w:t>Sklad Střelice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Brněnská 25/729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664 47</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Velká Bíteš</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Velká Bíteš</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595 01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8B570E" w:rsidRDefault="003839D5" w:rsidP="00B607E0">
            <w:pPr>
              <w:spacing w:before="0"/>
              <w:jc w:val="left"/>
              <w:rPr>
                <w:rFonts w:cs="Arial"/>
                <w:b/>
                <w:bCs/>
              </w:rPr>
            </w:pPr>
            <w:r w:rsidRPr="008B570E">
              <w:rPr>
                <w:rFonts w:cs="Arial"/>
                <w:b/>
                <w:bCs/>
              </w:rPr>
              <w:t>Sklad Šlapanov</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Šlapanov 162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582 51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Potěhy</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 xml:space="preserve">Horky u </w:t>
            </w:r>
            <w:proofErr w:type="gramStart"/>
            <w:r w:rsidRPr="00FA71D4">
              <w:rPr>
                <w:rFonts w:cs="Arial"/>
              </w:rPr>
              <w:t>Potěh</w:t>
            </w:r>
            <w:proofErr w:type="gramEnd"/>
            <w:r w:rsidRPr="00FA71D4">
              <w:rPr>
                <w:rFonts w:cs="Arial"/>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286 01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Klobouky</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Klobouky u Brna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691 72</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b/>
                <w:bCs/>
              </w:rPr>
            </w:pPr>
            <w:r>
              <w:rPr>
                <w:rFonts w:cs="Arial"/>
                <w:b/>
                <w:bCs/>
              </w:rPr>
              <w:t xml:space="preserve">Sklad </w:t>
            </w:r>
            <w:r w:rsidRPr="00FA71D4">
              <w:rPr>
                <w:rFonts w:cs="Arial"/>
                <w:b/>
                <w:bCs/>
              </w:rPr>
              <w:t>Loukov</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Loukov 166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768 75</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 xml:space="preserve">Sklad </w:t>
            </w:r>
            <w:proofErr w:type="spellStart"/>
            <w:r w:rsidRPr="003839D5">
              <w:rPr>
                <w:rFonts w:cs="Arial"/>
                <w:b/>
                <w:bCs/>
              </w:rPr>
              <w:t>Plešovec</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Chropyně</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768 11</w:t>
            </w:r>
          </w:p>
        </w:tc>
      </w:tr>
      <w:tr w:rsidR="003839D5" w:rsidRPr="00FA71D4" w:rsidTr="003839D5">
        <w:trPr>
          <w:trHeight w:val="25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39D5" w:rsidRPr="003839D5" w:rsidRDefault="003839D5" w:rsidP="00B607E0">
            <w:pPr>
              <w:spacing w:before="0"/>
              <w:jc w:val="left"/>
              <w:rPr>
                <w:rFonts w:cs="Arial"/>
                <w:b/>
                <w:bCs/>
              </w:rPr>
            </w:pPr>
            <w:r w:rsidRPr="003839D5">
              <w:rPr>
                <w:rFonts w:cs="Arial"/>
                <w:b/>
                <w:bCs/>
              </w:rPr>
              <w:t>Sklad Sedlnice</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Sedlnice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839D5" w:rsidRPr="00FA71D4" w:rsidRDefault="003839D5" w:rsidP="00B607E0">
            <w:pPr>
              <w:spacing w:before="0"/>
              <w:jc w:val="left"/>
              <w:rPr>
                <w:rFonts w:cs="Arial"/>
              </w:rPr>
            </w:pPr>
            <w:r w:rsidRPr="00FA71D4">
              <w:rPr>
                <w:rFonts w:cs="Arial"/>
              </w:rPr>
              <w:t>742 56</w:t>
            </w:r>
          </w:p>
        </w:tc>
      </w:tr>
    </w:tbl>
    <w:p w:rsidR="008E516B" w:rsidRDefault="008E516B" w:rsidP="00026278">
      <w:pPr>
        <w:pStyle w:val="01-L"/>
      </w:pPr>
      <w:r>
        <w:t>Rozsah a technické podmínky</w:t>
      </w:r>
    </w:p>
    <w:p w:rsidR="008E516B" w:rsidRPr="00026278" w:rsidRDefault="008E516B" w:rsidP="00026278">
      <w:pPr>
        <w:pStyle w:val="02-ODST-2"/>
        <w:rPr>
          <w:b/>
        </w:rPr>
      </w:pPr>
      <w:r w:rsidRPr="00026278">
        <w:rPr>
          <w:b/>
        </w:rPr>
        <w:t xml:space="preserve">Rozsah </w:t>
      </w:r>
      <w:r w:rsidR="00F77F1E">
        <w:rPr>
          <w:b/>
        </w:rPr>
        <w:t>předmětu zakázky</w:t>
      </w:r>
    </w:p>
    <w:p w:rsidR="008E516B" w:rsidRDefault="008E516B" w:rsidP="008E516B">
      <w:r>
        <w:t>Předmět plnění je vymezen v bodě 1.</w:t>
      </w:r>
      <w:r w:rsidR="00D73EA6">
        <w:t>1</w:t>
      </w:r>
      <w:r>
        <w:t xml:space="preserve"> zadávací dokumentace.</w:t>
      </w:r>
    </w:p>
    <w:p w:rsidR="00026278" w:rsidRDefault="00026278" w:rsidP="008E516B"/>
    <w:p w:rsidR="008E516B" w:rsidRPr="00026278" w:rsidRDefault="008E516B" w:rsidP="00026278">
      <w:pPr>
        <w:pStyle w:val="02-ODST-2"/>
        <w:rPr>
          <w:b/>
        </w:rPr>
      </w:pPr>
      <w:r w:rsidRPr="00026278">
        <w:rPr>
          <w:b/>
        </w:rPr>
        <w:t>Technické podmínky realizace</w:t>
      </w:r>
    </w:p>
    <w:p w:rsidR="008E516B" w:rsidRDefault="00F01867" w:rsidP="00ED292E">
      <w:pPr>
        <w:pStyle w:val="05-ODST-3"/>
      </w:pPr>
      <w:r>
        <w:rPr>
          <w:rFonts w:cs="Arial"/>
          <w:sz w:val="18"/>
          <w:szCs w:val="18"/>
        </w:rPr>
        <w:t>Zá</w:t>
      </w:r>
      <w:r w:rsidRPr="005C380D">
        <w:rPr>
          <w:rFonts w:cs="Arial"/>
          <w:sz w:val="18"/>
          <w:szCs w:val="18"/>
        </w:rPr>
        <w:t>ruční doba</w:t>
      </w:r>
      <w:r>
        <w:rPr>
          <w:rFonts w:cs="Arial"/>
          <w:sz w:val="18"/>
          <w:szCs w:val="18"/>
        </w:rPr>
        <w:t xml:space="preserve"> na dodané zboží</w:t>
      </w:r>
      <w:r w:rsidR="00EC355E">
        <w:rPr>
          <w:rFonts w:cs="Arial"/>
          <w:sz w:val="18"/>
          <w:szCs w:val="18"/>
        </w:rPr>
        <w:t xml:space="preserve"> bude </w:t>
      </w:r>
      <w:proofErr w:type="gramStart"/>
      <w:r w:rsidR="00EC355E">
        <w:rPr>
          <w:rFonts w:cs="Arial"/>
          <w:sz w:val="18"/>
          <w:szCs w:val="18"/>
        </w:rPr>
        <w:t xml:space="preserve">činit </w:t>
      </w:r>
      <w:r>
        <w:rPr>
          <w:rFonts w:cs="Arial"/>
          <w:sz w:val="18"/>
          <w:szCs w:val="18"/>
        </w:rPr>
        <w:t xml:space="preserve"> 24</w:t>
      </w:r>
      <w:proofErr w:type="gramEnd"/>
      <w:r>
        <w:rPr>
          <w:rFonts w:cs="Arial"/>
          <w:sz w:val="18"/>
          <w:szCs w:val="18"/>
        </w:rPr>
        <w:t xml:space="preserve"> měsíců, ne</w:t>
      </w:r>
      <w:r w:rsidR="00EC355E">
        <w:rPr>
          <w:rFonts w:cs="Arial"/>
          <w:sz w:val="18"/>
          <w:szCs w:val="18"/>
        </w:rPr>
        <w:t>bude</w:t>
      </w:r>
      <w:r>
        <w:rPr>
          <w:rFonts w:cs="Arial"/>
          <w:sz w:val="18"/>
          <w:szCs w:val="18"/>
        </w:rPr>
        <w:t>-li výrobcem</w:t>
      </w:r>
      <w:r w:rsidR="00EC355E">
        <w:rPr>
          <w:rFonts w:cs="Arial"/>
          <w:sz w:val="18"/>
          <w:szCs w:val="18"/>
        </w:rPr>
        <w:t xml:space="preserve"> dodaného</w:t>
      </w:r>
      <w:r>
        <w:rPr>
          <w:rFonts w:cs="Arial"/>
          <w:sz w:val="18"/>
          <w:szCs w:val="18"/>
        </w:rPr>
        <w:t xml:space="preserve"> zboží stanovena záruční doba</w:t>
      </w:r>
      <w:r w:rsidR="00900E2B">
        <w:rPr>
          <w:rFonts w:cs="Arial"/>
          <w:sz w:val="18"/>
          <w:szCs w:val="18"/>
        </w:rPr>
        <w:t xml:space="preserve">  jiná</w:t>
      </w:r>
      <w:r>
        <w:rPr>
          <w:rFonts w:cs="Arial"/>
          <w:sz w:val="18"/>
          <w:szCs w:val="18"/>
        </w:rPr>
        <w:t>.</w:t>
      </w:r>
      <w:r>
        <w:t xml:space="preserve"> </w:t>
      </w:r>
    </w:p>
    <w:p w:rsidR="008E516B" w:rsidRDefault="00EC355E" w:rsidP="00ED292E">
      <w:pPr>
        <w:pStyle w:val="05-ODST-3"/>
      </w:pPr>
      <w:r>
        <w:lastRenderedPageBreak/>
        <w:t>Z</w:t>
      </w:r>
      <w:r w:rsidR="008E516B">
        <w:t>boží bude splňovat kvalitativní požadavky definované platnými normami ČSN či EN v případě, že příslušné české normy neexistují, doporučené normy ČSN se považují za normy závazné.</w:t>
      </w:r>
    </w:p>
    <w:p w:rsidR="00371950" w:rsidRDefault="00EC355E" w:rsidP="00ED292E">
      <w:pPr>
        <w:pStyle w:val="05-ODST-3"/>
      </w:pPr>
      <w:r>
        <w:t>U</w:t>
      </w:r>
      <w:r w:rsidR="00371950">
        <w:t>chazeč poskytuje odborné poradenství</w:t>
      </w:r>
      <w:r w:rsidR="001C1B36">
        <w:t xml:space="preserve"> v oblasti dodávaného zboží</w:t>
      </w:r>
    </w:p>
    <w:p w:rsidR="00F85174" w:rsidRDefault="00F85174" w:rsidP="00F85174">
      <w:pPr>
        <w:pStyle w:val="01-L"/>
      </w:pPr>
      <w:r>
        <w:t xml:space="preserve">Obchodní podmínky včetně platebních </w:t>
      </w:r>
    </w:p>
    <w:p w:rsidR="00F85174" w:rsidRDefault="00F85174" w:rsidP="00F85174">
      <w:r>
        <w:t xml:space="preserve">Obchodní podmínky jsou stanoveny formou návrhu </w:t>
      </w:r>
      <w:r w:rsidR="001A17E7">
        <w:t xml:space="preserve">rámcové </w:t>
      </w:r>
      <w:r>
        <w:t>kupní smlouvy, který je nedílnou součástí této zadávací dokumentace jako její příloha č. 1</w:t>
      </w:r>
      <w:r w:rsidR="00474207">
        <w:t xml:space="preserve"> (dále též jen „návrh smlouvy“)</w:t>
      </w:r>
      <w:r>
        <w:t>. Obchodní podmínky stanovené v</w:t>
      </w:r>
      <w:r w:rsidR="006F353C">
        <w:t xml:space="preserve"> rámcové </w:t>
      </w:r>
      <w:r>
        <w:t>kupní smlouvě jsou pro uchazeče závazné.</w:t>
      </w:r>
    </w:p>
    <w:p w:rsidR="00474207" w:rsidRDefault="00474207" w:rsidP="00F85174">
      <w:r>
        <w:t>Od obchodních podmínek stanovených v tomto návrhu smlouvy se uchazeč nemůže odchýlit. Uchazeč není rovněž oprávněn podmínit nebo jakkoliv vyloučit splnění zadavatelem požadované obchodní podmínky obsažené v příloze č. 1 této zadávací dokumentace. Odchýlení se od, podmínění nebo vyloučení jakékoliv obchodní podmínky uvedené v příloze č. 1 této zadávací dokumentace je důvodem pro vyřazení nabídky a vyloučení uchazeče z výběrového řízení.</w:t>
      </w:r>
      <w:r w:rsidR="00560419">
        <w:t xml:space="preserve"> </w:t>
      </w:r>
    </w:p>
    <w:p w:rsidR="008E516B" w:rsidRDefault="008E516B" w:rsidP="006E5C73">
      <w:pPr>
        <w:pStyle w:val="01-L"/>
      </w:pPr>
      <w:r>
        <w:t>Způsob zpracování nabídkové ceny</w:t>
      </w:r>
    </w:p>
    <w:p w:rsidR="00D0438A" w:rsidRPr="006915C5" w:rsidRDefault="008E516B" w:rsidP="008E516B">
      <w:pPr>
        <w:rPr>
          <w:b/>
        </w:rPr>
      </w:pPr>
      <w:r>
        <w:t xml:space="preserve">Nabídková cena bude zpracována vyplněním </w:t>
      </w:r>
      <w:r w:rsidR="004D67F9">
        <w:t xml:space="preserve">modelového </w:t>
      </w:r>
      <w:r>
        <w:t>položkového rozpočtu</w:t>
      </w:r>
      <w:r w:rsidR="005E3FD6">
        <w:t xml:space="preserve">, který je </w:t>
      </w:r>
      <w:r w:rsidR="005E3FD6" w:rsidRPr="000A12E8">
        <w:t>přílohou č.</w:t>
      </w:r>
      <w:r w:rsidR="009F514F" w:rsidRPr="000A12E8">
        <w:t xml:space="preserve"> </w:t>
      </w:r>
      <w:r w:rsidR="009114FF" w:rsidRPr="000A12E8">
        <w:t>3</w:t>
      </w:r>
      <w:r w:rsidR="005E3FD6">
        <w:t xml:space="preserve"> této </w:t>
      </w:r>
      <w:proofErr w:type="gramStart"/>
      <w:r w:rsidR="005E3FD6">
        <w:t xml:space="preserve">ZD a </w:t>
      </w:r>
      <w:r>
        <w:t xml:space="preserve"> který</w:t>
      </w:r>
      <w:proofErr w:type="gramEnd"/>
      <w:r>
        <w:t xml:space="preserve"> </w:t>
      </w:r>
      <w:r w:rsidR="005E3FD6">
        <w:t>bude</w:t>
      </w:r>
      <w:r>
        <w:t xml:space="preserve"> nedílnou součástí</w:t>
      </w:r>
      <w:r w:rsidR="005E3FD6">
        <w:t xml:space="preserve"> uzavřené</w:t>
      </w:r>
      <w:r>
        <w:t xml:space="preserve"> rámcové kupní smlouvy</w:t>
      </w:r>
      <w:r w:rsidR="004D67F9">
        <w:t>.</w:t>
      </w:r>
      <w:r>
        <w:t xml:space="preserve"> </w:t>
      </w:r>
      <w:r w:rsidR="006264A1">
        <w:t xml:space="preserve">Uchazeč vyplní tuto přílohu tak, že uvede </w:t>
      </w:r>
      <w:r w:rsidR="006264A1" w:rsidRPr="00B2648C">
        <w:rPr>
          <w:b/>
          <w:color w:val="FF0000"/>
          <w:u w:val="single"/>
        </w:rPr>
        <w:t>ke každé položce</w:t>
      </w:r>
      <w:r w:rsidR="006264A1" w:rsidRPr="00B2648C">
        <w:rPr>
          <w:color w:val="FF0000"/>
        </w:rPr>
        <w:t xml:space="preserve"> </w:t>
      </w:r>
      <w:r w:rsidR="006264A1">
        <w:t xml:space="preserve">svou </w:t>
      </w:r>
      <w:r w:rsidR="0014496D">
        <w:t xml:space="preserve">dílčí </w:t>
      </w:r>
      <w:r w:rsidR="00D0438A">
        <w:t xml:space="preserve">nabídkovou </w:t>
      </w:r>
      <w:proofErr w:type="gramStart"/>
      <w:r w:rsidR="00D0438A">
        <w:t>cenu,</w:t>
      </w:r>
      <w:r w:rsidR="001A6DCA">
        <w:t>.</w:t>
      </w:r>
      <w:r w:rsidR="00D0438A">
        <w:t xml:space="preserve"> </w:t>
      </w:r>
      <w:r w:rsidR="00D0438A" w:rsidRPr="00FF5DB3">
        <w:rPr>
          <w:b/>
          <w:color w:val="FF0000"/>
          <w:u w:val="single"/>
        </w:rPr>
        <w:t>Tyto</w:t>
      </w:r>
      <w:proofErr w:type="gramEnd"/>
      <w:r w:rsidR="00D0438A" w:rsidRPr="00FF5DB3">
        <w:rPr>
          <w:b/>
          <w:color w:val="FF0000"/>
          <w:u w:val="single"/>
        </w:rPr>
        <w:t xml:space="preserve"> uvedené ceny budou maximální, které může dodavatel nabídnout </w:t>
      </w:r>
      <w:r w:rsidR="002E5602">
        <w:rPr>
          <w:b/>
          <w:color w:val="FF0000"/>
          <w:u w:val="single"/>
        </w:rPr>
        <w:t xml:space="preserve">u těchto položek </w:t>
      </w:r>
      <w:r w:rsidR="00D0438A" w:rsidRPr="00FF5DB3">
        <w:rPr>
          <w:b/>
          <w:color w:val="FF0000"/>
          <w:u w:val="single"/>
        </w:rPr>
        <w:t>v</w:t>
      </w:r>
      <w:r w:rsidR="0014496D">
        <w:rPr>
          <w:b/>
          <w:color w:val="FF0000"/>
          <w:u w:val="single"/>
        </w:rPr>
        <w:t> navazujících dílčích zakázkách</w:t>
      </w:r>
      <w:r w:rsidR="00D0438A" w:rsidRPr="00FF5DB3">
        <w:rPr>
          <w:b/>
          <w:color w:val="FF0000"/>
          <w:u w:val="single"/>
        </w:rPr>
        <w:t> </w:t>
      </w:r>
      <w:r w:rsidR="0014496D">
        <w:rPr>
          <w:b/>
          <w:color w:val="FF0000"/>
          <w:u w:val="single"/>
        </w:rPr>
        <w:t>(</w:t>
      </w:r>
      <w:proofErr w:type="spellStart"/>
      <w:r w:rsidR="00D0438A" w:rsidRPr="00FF5DB3">
        <w:rPr>
          <w:b/>
          <w:color w:val="FF0000"/>
          <w:u w:val="single"/>
        </w:rPr>
        <w:t>minitendr</w:t>
      </w:r>
      <w:r w:rsidR="0014496D">
        <w:rPr>
          <w:b/>
          <w:color w:val="FF0000"/>
          <w:u w:val="single"/>
        </w:rPr>
        <w:t>ech</w:t>
      </w:r>
      <w:proofErr w:type="spellEnd"/>
      <w:r w:rsidR="0014496D">
        <w:rPr>
          <w:b/>
          <w:color w:val="FF0000"/>
          <w:u w:val="single"/>
        </w:rPr>
        <w:t>)</w:t>
      </w:r>
      <w:r w:rsidR="00D0438A" w:rsidRPr="00FF5DB3">
        <w:rPr>
          <w:b/>
          <w:color w:val="FF0000"/>
          <w:u w:val="single"/>
        </w:rPr>
        <w:t>.</w:t>
      </w:r>
      <w:r w:rsidR="0014496D">
        <w:rPr>
          <w:b/>
          <w:color w:val="FF0000"/>
          <w:u w:val="single"/>
        </w:rPr>
        <w:t xml:space="preserve"> </w:t>
      </w:r>
      <w:r w:rsidR="0014496D" w:rsidRPr="006915C5">
        <w:t xml:space="preserve">Součet cen stanovených v modelovém položkovém rozpočtu, představuje nabídkovou cenu </w:t>
      </w:r>
      <w:proofErr w:type="gramStart"/>
      <w:r w:rsidR="0014496D" w:rsidRPr="006915C5">
        <w:t>uchazeče a  bude</w:t>
      </w:r>
      <w:proofErr w:type="gramEnd"/>
      <w:r w:rsidR="0014496D" w:rsidRPr="006915C5">
        <w:t xml:space="preserve"> platná pro zadavatele a rozhodná pro hodnocení nabídek</w:t>
      </w:r>
    </w:p>
    <w:p w:rsidR="004D67F9" w:rsidRDefault="001A6DCA" w:rsidP="008E516B">
      <w:r>
        <w:t xml:space="preserve"> </w:t>
      </w:r>
      <w:r w:rsidR="00B2648C">
        <w:t>Zadavatel upozorňuje, že musí být vyplněny všechny položky modelového položkového rozpočtu.</w:t>
      </w:r>
      <w:r w:rsidR="00D940C8">
        <w:t xml:space="preserve"> </w:t>
      </w:r>
      <w:r w:rsidR="00513394">
        <w:t xml:space="preserve">  </w:t>
      </w:r>
      <w:r w:rsidR="006264A1">
        <w:t xml:space="preserve">   </w:t>
      </w:r>
    </w:p>
    <w:p w:rsidR="00280191" w:rsidRDefault="00513394" w:rsidP="004D67F9">
      <w:r>
        <w:t>Uchazeč</w:t>
      </w:r>
      <w:r w:rsidR="00D940C8">
        <w:t xml:space="preserve"> dále</w:t>
      </w:r>
      <w:r>
        <w:t xml:space="preserve"> </w:t>
      </w:r>
      <w:r w:rsidR="00262E12">
        <w:t xml:space="preserve">stanoví </w:t>
      </w:r>
      <w:r w:rsidR="00280191">
        <w:t>výši procentuální slevy ze standardních cen uvedených ve svém katalogu</w:t>
      </w:r>
      <w:r>
        <w:t>, kter</w:t>
      </w:r>
      <w:r w:rsidR="00280191">
        <w:t>ou</w:t>
      </w:r>
      <w:r>
        <w:t xml:space="preserve"> bude</w:t>
      </w:r>
      <w:r w:rsidR="0010028F">
        <w:t xml:space="preserve"> zadavateli</w:t>
      </w:r>
      <w:r>
        <w:t xml:space="preserve"> poskytovat pro veškeré</w:t>
      </w:r>
      <w:r w:rsidR="00D940C8">
        <w:t xml:space="preserve"> další</w:t>
      </w:r>
      <w:r>
        <w:t xml:space="preserve"> </w:t>
      </w:r>
      <w:r w:rsidR="00D940C8">
        <w:t>zboží</w:t>
      </w:r>
      <w:r w:rsidR="000F2C89">
        <w:t xml:space="preserve"> nezahrnuté v předchozím odstavci</w:t>
      </w:r>
      <w:r w:rsidR="00280191">
        <w:t xml:space="preserve"> a která bude platná po celou dobu plnění zakázky.</w:t>
      </w:r>
      <w:r w:rsidR="0010028F">
        <w:t xml:space="preserve"> Tuto procentuální slevu může uchazeč stanovit ve více úrovních, a to v závislosti n</w:t>
      </w:r>
      <w:r w:rsidR="00DF471A">
        <w:t>a uchazečem vymezené</w:t>
      </w:r>
      <w:r w:rsidR="0010028F">
        <w:t xml:space="preserve"> kategorii zboží.</w:t>
      </w:r>
    </w:p>
    <w:p w:rsidR="004D67F9" w:rsidRDefault="004D67F9" w:rsidP="004D67F9">
      <w:r>
        <w:t>Součástí každého dílčího plnění</w:t>
      </w:r>
      <w:r w:rsidR="005E3FD6">
        <w:t xml:space="preserve"> a ceny</w:t>
      </w:r>
      <w:r>
        <w:t xml:space="preserve"> bude kromě</w:t>
      </w:r>
      <w:r w:rsidR="005E3FD6">
        <w:t xml:space="preserve"> samotné</w:t>
      </w:r>
      <w:r>
        <w:t xml:space="preserve"> dodávky zboží</w:t>
      </w:r>
      <w:r w:rsidR="00FE70D9">
        <w:t xml:space="preserve"> taktéž</w:t>
      </w:r>
      <w:r>
        <w:t xml:space="preserve"> zajištění dopravy zboží uchazečem do</w:t>
      </w:r>
      <w:r w:rsidR="005E3FD6">
        <w:t xml:space="preserve"> požadovaného</w:t>
      </w:r>
      <w:r>
        <w:t xml:space="preserve"> místa plnění, vyžádá-li si to</w:t>
      </w:r>
      <w:r w:rsidR="00FE70D9">
        <w:t xml:space="preserve"> v objednávce</w:t>
      </w:r>
      <w:r>
        <w:t xml:space="preserve"> zadavatel.</w:t>
      </w:r>
      <w:r w:rsidR="00FE70D9">
        <w:t xml:space="preserve"> Náklady na dopravu do místa plnění jsou tedy zahrnuty v</w:t>
      </w:r>
      <w:r w:rsidR="00E902AF">
        <w:t> </w:t>
      </w:r>
      <w:r w:rsidR="00FE70D9">
        <w:t>ceně</w:t>
      </w:r>
      <w:r w:rsidR="00E902AF">
        <w:t xml:space="preserve"> dodávaného zboží a nebudou uchazečem zvlášť </w:t>
      </w:r>
      <w:r w:rsidR="009D36F1">
        <w:t>ú</w:t>
      </w:r>
      <w:r w:rsidR="009F514F">
        <w:t xml:space="preserve">čtovány. </w:t>
      </w:r>
    </w:p>
    <w:p w:rsidR="008E516B" w:rsidRDefault="008E516B" w:rsidP="008E516B">
      <w:r>
        <w:t>Nabídková cena bude uvedena v korunách českých bez DPH.</w:t>
      </w:r>
    </w:p>
    <w:p w:rsidR="008E516B" w:rsidRDefault="008E516B" w:rsidP="008E516B">
      <w:r>
        <w:t>Nabídková cena bude pro uchazeče závazná, musí být definována jako nejvýše přípustná, se započtením veškerých nákladů, rizik, zisku apod. spojených s plněním celého rozsahu zakázky, (včetně veškerých dalších nákladů např.</w:t>
      </w:r>
      <w:r w:rsidR="00C4067B">
        <w:t xml:space="preserve"> </w:t>
      </w:r>
      <w:r w:rsidR="00DD041F">
        <w:t>balného</w:t>
      </w:r>
      <w:r>
        <w:t>, režijních nákladů atd.) na celou dobu a rozsah plnění zakázky.</w:t>
      </w:r>
    </w:p>
    <w:p w:rsidR="008E516B" w:rsidRDefault="008E516B" w:rsidP="008A37AD">
      <w:pPr>
        <w:pStyle w:val="01-L"/>
      </w:pPr>
      <w:r>
        <w:t>Způsob hodnocení nabídek</w:t>
      </w:r>
    </w:p>
    <w:p w:rsidR="00C4067B" w:rsidRPr="00CA5B3D" w:rsidRDefault="00C4067B" w:rsidP="00C4067B">
      <w:pPr>
        <w:rPr>
          <w:rFonts w:cs="Arial"/>
        </w:rPr>
      </w:pPr>
      <w:r w:rsidRPr="00CA5B3D">
        <w:rPr>
          <w:rFonts w:cs="Arial"/>
        </w:rPr>
        <w:t>Základním kritériem hodnocení je ekonomická výhodnost nabídky.</w:t>
      </w:r>
    </w:p>
    <w:p w:rsidR="00C4067B" w:rsidRPr="00CA5B3D" w:rsidRDefault="00C4067B" w:rsidP="00C4067B">
      <w:pPr>
        <w:rPr>
          <w:rFonts w:cs="Arial"/>
          <w:snapToGrid w:val="0"/>
        </w:rPr>
      </w:pPr>
      <w:r w:rsidRPr="00CA5B3D">
        <w:rPr>
          <w:rFonts w:cs="Arial"/>
          <w:snapToGrid w:val="0"/>
        </w:rPr>
        <w:t>Nabídky budou posuzovány podle dílčích hodnotících kritérií, kterými jsou:</w:t>
      </w:r>
    </w:p>
    <w:tbl>
      <w:tblPr>
        <w:tblW w:w="9186" w:type="dxa"/>
        <w:tblCellMar>
          <w:left w:w="70" w:type="dxa"/>
          <w:right w:w="70" w:type="dxa"/>
        </w:tblCellMar>
        <w:tblLook w:val="00A0" w:firstRow="1" w:lastRow="0" w:firstColumn="1" w:lastColumn="0" w:noHBand="0" w:noVBand="0"/>
      </w:tblPr>
      <w:tblGrid>
        <w:gridCol w:w="6033"/>
        <w:gridCol w:w="3153"/>
      </w:tblGrid>
      <w:tr w:rsidR="00C4067B" w:rsidRPr="00CA5B3D" w:rsidTr="00946C6F">
        <w:trPr>
          <w:trHeight w:val="564"/>
        </w:trPr>
        <w:tc>
          <w:tcPr>
            <w:tcW w:w="6033" w:type="dxa"/>
            <w:tcBorders>
              <w:top w:val="double" w:sz="6" w:space="0" w:color="auto"/>
              <w:left w:val="double" w:sz="6" w:space="0" w:color="auto"/>
              <w:bottom w:val="double" w:sz="6" w:space="0" w:color="auto"/>
              <w:right w:val="single" w:sz="4" w:space="0" w:color="auto"/>
            </w:tcBorders>
            <w:vAlign w:val="center"/>
          </w:tcPr>
          <w:p w:rsidR="00C4067B" w:rsidRPr="00CA5B3D" w:rsidRDefault="00C4067B" w:rsidP="00946C6F">
            <w:pPr>
              <w:jc w:val="center"/>
              <w:rPr>
                <w:rFonts w:cs="Arial"/>
                <w:b/>
                <w:bCs/>
                <w:snapToGrid w:val="0"/>
              </w:rPr>
            </w:pPr>
            <w:r w:rsidRPr="00CA5B3D">
              <w:rPr>
                <w:rFonts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rsidR="00C4067B" w:rsidRPr="00CA5B3D" w:rsidRDefault="00C4067B" w:rsidP="00946C6F">
            <w:pPr>
              <w:jc w:val="center"/>
              <w:rPr>
                <w:rFonts w:cs="Arial"/>
                <w:b/>
                <w:bCs/>
                <w:snapToGrid w:val="0"/>
              </w:rPr>
            </w:pPr>
            <w:r w:rsidRPr="00CA5B3D">
              <w:rPr>
                <w:rFonts w:cs="Arial"/>
                <w:b/>
                <w:bCs/>
                <w:snapToGrid w:val="0"/>
              </w:rPr>
              <w:t>váha v %</w:t>
            </w:r>
          </w:p>
        </w:tc>
      </w:tr>
      <w:tr w:rsidR="00C4067B" w:rsidRPr="00CA5B3D" w:rsidTr="00946C6F">
        <w:trPr>
          <w:trHeight w:val="566"/>
        </w:trPr>
        <w:tc>
          <w:tcPr>
            <w:tcW w:w="6033" w:type="dxa"/>
            <w:tcBorders>
              <w:top w:val="nil"/>
              <w:left w:val="double" w:sz="6" w:space="0" w:color="auto"/>
              <w:bottom w:val="single" w:sz="4" w:space="0" w:color="auto"/>
              <w:right w:val="single" w:sz="4" w:space="0" w:color="auto"/>
            </w:tcBorders>
            <w:shd w:val="clear" w:color="auto" w:fill="0070C0"/>
            <w:noWrap/>
            <w:vAlign w:val="center"/>
          </w:tcPr>
          <w:p w:rsidR="00C4067B" w:rsidRPr="00CA5B3D" w:rsidRDefault="00C4067B" w:rsidP="00C4067B">
            <w:pPr>
              <w:widowControl w:val="0"/>
              <w:numPr>
                <w:ilvl w:val="0"/>
                <w:numId w:val="4"/>
              </w:numPr>
              <w:autoSpaceDN w:val="0"/>
              <w:adjustRightInd w:val="0"/>
              <w:spacing w:before="0"/>
              <w:jc w:val="left"/>
              <w:rPr>
                <w:rFonts w:cs="Arial"/>
                <w:snapToGrid w:val="0"/>
              </w:rPr>
            </w:pPr>
            <w:r>
              <w:t>nabídková cena celkem za modelový případ zpracovaná dle čl. 4 této zadávací dokumentace</w:t>
            </w:r>
            <w:r w:rsidRPr="00CA5B3D">
              <w:rPr>
                <w:rFonts w:cs="Arial"/>
                <w:snapToGrid w:val="0"/>
              </w:rPr>
              <w:t xml:space="preserve"> </w:t>
            </w:r>
            <w:r w:rsidR="00371950">
              <w:rPr>
                <w:rFonts w:cs="Arial"/>
                <w:snapToGrid w:val="0"/>
              </w:rPr>
              <w:t>(součet cen)</w:t>
            </w:r>
          </w:p>
        </w:tc>
        <w:tc>
          <w:tcPr>
            <w:tcW w:w="3153" w:type="dxa"/>
            <w:tcBorders>
              <w:top w:val="nil"/>
              <w:left w:val="nil"/>
              <w:bottom w:val="single" w:sz="4" w:space="0" w:color="auto"/>
              <w:right w:val="double" w:sz="6" w:space="0" w:color="auto"/>
            </w:tcBorders>
            <w:shd w:val="clear" w:color="auto" w:fill="0070C0"/>
            <w:noWrap/>
            <w:vAlign w:val="center"/>
          </w:tcPr>
          <w:p w:rsidR="00C4067B" w:rsidRPr="006C4F51" w:rsidRDefault="00061DAA" w:rsidP="003F79C1">
            <w:pPr>
              <w:jc w:val="center"/>
              <w:rPr>
                <w:rFonts w:cs="Arial"/>
                <w:snapToGrid w:val="0"/>
              </w:rPr>
            </w:pPr>
            <w:r>
              <w:rPr>
                <w:rFonts w:cs="Arial"/>
                <w:snapToGrid w:val="0"/>
              </w:rPr>
              <w:t>9</w:t>
            </w:r>
            <w:r w:rsidR="003F79C1">
              <w:rPr>
                <w:rFonts w:cs="Arial"/>
                <w:snapToGrid w:val="0"/>
              </w:rPr>
              <w:t>5</w:t>
            </w:r>
            <w:r w:rsidR="00C4067B" w:rsidRPr="006C4F51">
              <w:rPr>
                <w:rFonts w:cs="Arial"/>
                <w:snapToGrid w:val="0"/>
              </w:rPr>
              <w:t xml:space="preserve"> %</w:t>
            </w:r>
          </w:p>
        </w:tc>
      </w:tr>
      <w:tr w:rsidR="00C4067B" w:rsidRPr="00CA5B3D" w:rsidTr="00946C6F">
        <w:trPr>
          <w:trHeight w:val="566"/>
        </w:trPr>
        <w:tc>
          <w:tcPr>
            <w:tcW w:w="6033" w:type="dxa"/>
            <w:tcBorders>
              <w:top w:val="nil"/>
              <w:left w:val="double" w:sz="6" w:space="0" w:color="auto"/>
              <w:bottom w:val="single" w:sz="4" w:space="0" w:color="auto"/>
              <w:right w:val="single" w:sz="4" w:space="0" w:color="auto"/>
            </w:tcBorders>
            <w:shd w:val="clear" w:color="auto" w:fill="92D050"/>
            <w:noWrap/>
            <w:vAlign w:val="center"/>
          </w:tcPr>
          <w:p w:rsidR="00C4067B" w:rsidRPr="00CA5B3D" w:rsidRDefault="0096527A" w:rsidP="0096527A">
            <w:pPr>
              <w:widowControl w:val="0"/>
              <w:numPr>
                <w:ilvl w:val="0"/>
                <w:numId w:val="4"/>
              </w:numPr>
              <w:autoSpaceDN w:val="0"/>
              <w:adjustRightInd w:val="0"/>
              <w:spacing w:before="0"/>
              <w:jc w:val="left"/>
              <w:rPr>
                <w:rFonts w:cs="Arial"/>
                <w:snapToGrid w:val="0"/>
              </w:rPr>
            </w:pPr>
            <w:r>
              <w:rPr>
                <w:rFonts w:cs="Arial"/>
                <w:snapToGrid w:val="0"/>
              </w:rPr>
              <w:t>Dostupnost</w:t>
            </w:r>
            <w:r w:rsidR="00972661">
              <w:rPr>
                <w:rFonts w:cs="Arial"/>
                <w:snapToGrid w:val="0"/>
              </w:rPr>
              <w:t xml:space="preserve"> prodejen uchazeče od míst plnění</w:t>
            </w:r>
          </w:p>
        </w:tc>
        <w:tc>
          <w:tcPr>
            <w:tcW w:w="3153" w:type="dxa"/>
            <w:tcBorders>
              <w:top w:val="nil"/>
              <w:left w:val="nil"/>
              <w:bottom w:val="single" w:sz="4" w:space="0" w:color="auto"/>
              <w:right w:val="double" w:sz="6" w:space="0" w:color="auto"/>
            </w:tcBorders>
            <w:shd w:val="clear" w:color="auto" w:fill="92D050"/>
            <w:noWrap/>
            <w:vAlign w:val="center"/>
          </w:tcPr>
          <w:p w:rsidR="00C4067B" w:rsidRPr="006C4F51" w:rsidRDefault="003F79C1" w:rsidP="00C94FF2">
            <w:pPr>
              <w:jc w:val="center"/>
              <w:rPr>
                <w:rFonts w:cs="Arial"/>
                <w:snapToGrid w:val="0"/>
              </w:rPr>
            </w:pPr>
            <w:r>
              <w:rPr>
                <w:rFonts w:cs="Arial"/>
                <w:snapToGrid w:val="0"/>
              </w:rPr>
              <w:t>5</w:t>
            </w:r>
            <w:r w:rsidR="00C94FF2">
              <w:rPr>
                <w:rFonts w:cs="Arial"/>
                <w:snapToGrid w:val="0"/>
              </w:rPr>
              <w:t xml:space="preserve"> %</w:t>
            </w:r>
          </w:p>
        </w:tc>
      </w:tr>
    </w:tbl>
    <w:p w:rsidR="009D779C" w:rsidRDefault="009D779C" w:rsidP="009D779C">
      <w:pPr>
        <w:pStyle w:val="02-ODST-2"/>
        <w:numPr>
          <w:ilvl w:val="0"/>
          <w:numId w:val="0"/>
        </w:numPr>
        <w:ind w:left="567"/>
        <w:rPr>
          <w:b/>
        </w:rPr>
      </w:pPr>
    </w:p>
    <w:p w:rsidR="00F71166" w:rsidRPr="00C94FF2" w:rsidRDefault="00F71166" w:rsidP="00C94FF2">
      <w:pPr>
        <w:pStyle w:val="02-ODST-2"/>
        <w:rPr>
          <w:b/>
        </w:rPr>
      </w:pPr>
      <w:r w:rsidRPr="00C94FF2">
        <w:rPr>
          <w:b/>
        </w:rPr>
        <w:lastRenderedPageBreak/>
        <w:t>Dílčí hodnotící kritéria</w:t>
      </w:r>
    </w:p>
    <w:p w:rsidR="00F71166" w:rsidRDefault="00F71166" w:rsidP="00C4067B"/>
    <w:p w:rsidR="00042112" w:rsidRPr="00C94FF2" w:rsidRDefault="00042112" w:rsidP="00C4067B">
      <w:pPr>
        <w:rPr>
          <w:u w:val="single"/>
        </w:rPr>
      </w:pPr>
      <w:r w:rsidRPr="00C94FF2">
        <w:rPr>
          <w:u w:val="single"/>
        </w:rPr>
        <w:t>Dílčí hodnotící kritérium č. 1</w:t>
      </w:r>
    </w:p>
    <w:p w:rsidR="00F71166" w:rsidRDefault="005A5C6F" w:rsidP="00C4067B">
      <w:pPr>
        <w:spacing w:after="120"/>
        <w:rPr>
          <w:rFonts w:cs="Arial"/>
        </w:rPr>
      </w:pPr>
      <w:r>
        <w:rPr>
          <w:rFonts w:cs="Arial"/>
        </w:rPr>
        <w:t>V rámci tohoto dílčího kritéria budou hodnoceny</w:t>
      </w:r>
      <w:r w:rsidR="00C4067B" w:rsidRPr="00CA5B3D">
        <w:rPr>
          <w:rFonts w:cs="Arial"/>
        </w:rPr>
        <w:t xml:space="preserve"> nabídkov</w:t>
      </w:r>
      <w:r w:rsidR="00C4067B">
        <w:rPr>
          <w:rFonts w:cs="Arial"/>
        </w:rPr>
        <w:t>é</w:t>
      </w:r>
      <w:r w:rsidR="00C4067B" w:rsidRPr="00CA5B3D">
        <w:rPr>
          <w:rFonts w:cs="Arial"/>
        </w:rPr>
        <w:t xml:space="preserve"> cen</w:t>
      </w:r>
      <w:r w:rsidR="00C4067B">
        <w:rPr>
          <w:rFonts w:cs="Arial"/>
        </w:rPr>
        <w:t>y</w:t>
      </w:r>
      <w:r w:rsidR="00C4067B" w:rsidRPr="00CA5B3D">
        <w:rPr>
          <w:rFonts w:cs="Arial"/>
        </w:rPr>
        <w:t xml:space="preserve"> v Kč bez DPH </w:t>
      </w:r>
      <w:r>
        <w:rPr>
          <w:rFonts w:cs="Arial"/>
        </w:rPr>
        <w:t>předložené</w:t>
      </w:r>
      <w:r w:rsidR="00C4067B" w:rsidRPr="00CA5B3D">
        <w:rPr>
          <w:rFonts w:cs="Arial"/>
        </w:rPr>
        <w:t xml:space="preserve"> uchazečem</w:t>
      </w:r>
      <w:r>
        <w:rPr>
          <w:rFonts w:cs="Arial"/>
        </w:rPr>
        <w:t xml:space="preserve"> a</w:t>
      </w:r>
      <w:r w:rsidR="00C4067B" w:rsidRPr="00CA5B3D">
        <w:rPr>
          <w:rFonts w:cs="Arial"/>
        </w:rPr>
        <w:t xml:space="preserve"> zpracovan</w:t>
      </w:r>
      <w:r w:rsidR="00C4067B">
        <w:rPr>
          <w:rFonts w:cs="Arial"/>
        </w:rPr>
        <w:t>é</w:t>
      </w:r>
      <w:r w:rsidR="00C4067B" w:rsidRPr="00CA5B3D">
        <w:rPr>
          <w:rFonts w:cs="Arial"/>
        </w:rPr>
        <w:t xml:space="preserve"> dle článku </w:t>
      </w:r>
      <w:r w:rsidR="00C4067B">
        <w:rPr>
          <w:rFonts w:cs="Arial"/>
        </w:rPr>
        <w:t>4</w:t>
      </w:r>
      <w:r w:rsidR="00C4067B" w:rsidRPr="00CA5B3D">
        <w:rPr>
          <w:rFonts w:cs="Arial"/>
        </w:rPr>
        <w:t xml:space="preserve"> </w:t>
      </w:r>
      <w:r w:rsidR="00C4067B">
        <w:rPr>
          <w:rFonts w:cs="Arial"/>
        </w:rPr>
        <w:t>této zadávací dokumentace</w:t>
      </w:r>
      <w:r w:rsidR="00C4067B" w:rsidRPr="00CA5B3D">
        <w:rPr>
          <w:rFonts w:cs="Arial"/>
        </w:rPr>
        <w:t xml:space="preserve">.  </w:t>
      </w:r>
    </w:p>
    <w:p w:rsidR="00C4067B" w:rsidRPr="00CA5B3D" w:rsidRDefault="00F71166" w:rsidP="00C4067B">
      <w:pPr>
        <w:pStyle w:val="Prosttext"/>
        <w:jc w:val="both"/>
        <w:rPr>
          <w:rFonts w:ascii="Arial" w:hAnsi="Arial" w:cs="Arial"/>
        </w:rPr>
      </w:pPr>
      <w:r w:rsidRPr="00F71166">
        <w:rPr>
          <w:rFonts w:ascii="Arial" w:hAnsi="Arial" w:cs="Arial"/>
        </w:rPr>
        <w:t>Pro hodnocení se použije bodovací stupnice v rozsahu 0 až 100.</w:t>
      </w:r>
      <w:r>
        <w:rPr>
          <w:rFonts w:ascii="Arial" w:hAnsi="Arial" w:cs="Arial"/>
        </w:rPr>
        <w:t xml:space="preserve"> </w:t>
      </w:r>
      <w:r w:rsidRPr="00F71166">
        <w:rPr>
          <w:rFonts w:ascii="Arial" w:hAnsi="Arial" w:cs="Arial"/>
        </w:rPr>
        <w:t>Nabídkové ceny budou hodnoceny v sestupném pořadí od té, která bude nejnižší až po tu, která bude nejvyšší.</w:t>
      </w:r>
      <w:r w:rsidR="00DD352D">
        <w:rPr>
          <w:rFonts w:ascii="Arial" w:hAnsi="Arial" w:cs="Arial"/>
        </w:rPr>
        <w:t xml:space="preserve"> </w:t>
      </w:r>
      <w:r w:rsidR="00C4067B" w:rsidRPr="00CA5B3D">
        <w:rPr>
          <w:rFonts w:ascii="Arial" w:hAnsi="Arial" w:cs="Arial"/>
        </w:rPr>
        <w:t>Nejnižší hodnotě bude přiřazeno 100 bodů. Ostatní hodnocené nabídky získají bodovou hodnotu, která vznikne násobkem 100 bodů a poměru hodnoty nejvýhodnější nabídky k hodnotě hodnocené nabídky.</w:t>
      </w:r>
    </w:p>
    <w:p w:rsidR="00C4067B" w:rsidRPr="00596B09" w:rsidRDefault="00C4067B" w:rsidP="00C4067B">
      <w:pPr>
        <w:pStyle w:val="Prosttext"/>
        <w:rPr>
          <w:rFonts w:ascii="Arial" w:hAnsi="Arial" w:cs="Arial"/>
        </w:rPr>
      </w:pPr>
    </w:p>
    <w:p w:rsidR="00C4067B" w:rsidRPr="00596B09" w:rsidRDefault="00C4067B" w:rsidP="00C4067B">
      <w:pPr>
        <w:spacing w:after="120"/>
        <w:rPr>
          <w:rFonts w:cs="Arial"/>
        </w:rPr>
      </w:pPr>
      <w:r w:rsidRPr="00596B09">
        <w:rPr>
          <w:rFonts w:cs="Arial"/>
        </w:rPr>
        <w:tab/>
      </w:r>
      <w:r w:rsidRPr="00596B09">
        <w:rPr>
          <w:rFonts w:cs="Arial"/>
        </w:rPr>
        <w:tab/>
      </w:r>
      <w:r w:rsidRPr="00596B09">
        <w:rPr>
          <w:rFonts w:cs="Arial"/>
        </w:rPr>
        <w:tab/>
      </w:r>
      <w:r w:rsidRPr="00596B09">
        <w:rPr>
          <w:rFonts w:cs="Arial"/>
        </w:rPr>
        <w:tab/>
        <w:t xml:space="preserve">          nejnižší nabíd</w:t>
      </w:r>
      <w:r w:rsidR="00841807">
        <w:rPr>
          <w:rFonts w:cs="Arial"/>
        </w:rPr>
        <w:t>ková</w:t>
      </w:r>
      <w:r w:rsidRPr="00596B09">
        <w:rPr>
          <w:rFonts w:cs="Arial"/>
        </w:rPr>
        <w:t xml:space="preserve"> cena</w:t>
      </w:r>
    </w:p>
    <w:p w:rsidR="00C4067B" w:rsidRPr="00596B09" w:rsidRDefault="00C4067B" w:rsidP="00C4067B">
      <w:pPr>
        <w:spacing w:after="120"/>
        <w:rPr>
          <w:rFonts w:cs="Arial"/>
        </w:rPr>
      </w:pPr>
      <w:r w:rsidRPr="00596B09">
        <w:rPr>
          <w:rFonts w:cs="Arial"/>
        </w:rPr>
        <w:t xml:space="preserve">Počet bodů = </w:t>
      </w:r>
      <w:proofErr w:type="gramStart"/>
      <w:r w:rsidRPr="00596B09">
        <w:rPr>
          <w:rFonts w:cs="Arial"/>
        </w:rPr>
        <w:t xml:space="preserve">100  x </w:t>
      </w:r>
      <w:r w:rsidRPr="00596B09">
        <w:rPr>
          <w:rFonts w:cs="Arial"/>
        </w:rPr>
        <w:tab/>
      </w:r>
      <w:r w:rsidRPr="00596B09">
        <w:rPr>
          <w:rFonts w:cs="Arial"/>
        </w:rPr>
        <w:tab/>
        <w:t>----------------------------------------------------</w:t>
      </w:r>
      <w:proofErr w:type="gramEnd"/>
    </w:p>
    <w:p w:rsidR="00C4067B" w:rsidRPr="00596B09" w:rsidRDefault="00C4067B" w:rsidP="00C4067B">
      <w:pPr>
        <w:spacing w:after="120"/>
        <w:rPr>
          <w:rFonts w:cs="Arial"/>
        </w:rPr>
      </w:pPr>
      <w:r w:rsidRPr="00596B09">
        <w:rPr>
          <w:rFonts w:cs="Arial"/>
        </w:rPr>
        <w:t xml:space="preserve">    </w:t>
      </w:r>
      <w:r w:rsidRPr="00596B09">
        <w:rPr>
          <w:rFonts w:cs="Arial"/>
        </w:rPr>
        <w:tab/>
      </w:r>
      <w:r w:rsidRPr="00596B09">
        <w:rPr>
          <w:rFonts w:cs="Arial"/>
        </w:rPr>
        <w:tab/>
      </w:r>
      <w:r w:rsidRPr="00596B09">
        <w:rPr>
          <w:rFonts w:cs="Arial"/>
        </w:rPr>
        <w:tab/>
      </w:r>
      <w:r w:rsidRPr="00596B09">
        <w:rPr>
          <w:rFonts w:cs="Arial"/>
        </w:rPr>
        <w:tab/>
        <w:t xml:space="preserve">              hodnocená </w:t>
      </w:r>
      <w:r w:rsidR="00841807">
        <w:rPr>
          <w:rFonts w:cs="Arial"/>
        </w:rPr>
        <w:t xml:space="preserve">nabídková </w:t>
      </w:r>
      <w:r w:rsidRPr="00596B09">
        <w:rPr>
          <w:rFonts w:cs="Arial"/>
        </w:rPr>
        <w:t>cena</w:t>
      </w:r>
    </w:p>
    <w:p w:rsidR="00042112" w:rsidRDefault="00042112" w:rsidP="00C4067B"/>
    <w:p w:rsidR="00042112" w:rsidRPr="00C94FF2" w:rsidRDefault="00042112" w:rsidP="00042112">
      <w:pPr>
        <w:rPr>
          <w:u w:val="single"/>
        </w:rPr>
      </w:pPr>
      <w:r w:rsidRPr="00C94FF2">
        <w:rPr>
          <w:u w:val="single"/>
        </w:rPr>
        <w:t>Dílčí hodnotící kritérium č. 2</w:t>
      </w:r>
    </w:p>
    <w:p w:rsidR="00E060F9" w:rsidRPr="000F6A8A" w:rsidRDefault="00DD352D" w:rsidP="00E060F9">
      <w:pPr>
        <w:autoSpaceDE w:val="0"/>
        <w:autoSpaceDN w:val="0"/>
        <w:adjustRightInd w:val="0"/>
        <w:spacing w:before="0"/>
        <w:rPr>
          <w:rFonts w:eastAsia="MS Mincho" w:cs="Arial"/>
        </w:rPr>
      </w:pPr>
      <w:r>
        <w:t>V rámci toho</w:t>
      </w:r>
      <w:r w:rsidR="003140B2">
        <w:t>to</w:t>
      </w:r>
      <w:r w:rsidR="003F79C1">
        <w:t xml:space="preserve"> dílčího</w:t>
      </w:r>
      <w:r w:rsidR="00061DAA">
        <w:t xml:space="preserve"> kritéria bude hodnocena dostupnost prodejen uchazečů k jednotlivým místům plnění (z důvodu možnosti </w:t>
      </w:r>
      <w:r w:rsidR="00F51F02">
        <w:t>přímého nákupu zaměstnanci zadavatele na prodejnách uchazeče, čím</w:t>
      </w:r>
      <w:r w:rsidR="00593E76">
        <w:t>ž</w:t>
      </w:r>
      <w:r w:rsidR="00F51F02">
        <w:t xml:space="preserve"> vznikají zadavateli dodatečné náklady při nákupu zboží spojené s dopravou na prodejnu uchazeče). Hodnocena bude celková vzdálenost k prodejnám,</w:t>
      </w:r>
      <w:r w:rsidR="003F79C1">
        <w:t xml:space="preserve"> která bude uvedena v tabulce vzdáleností, která tvoří </w:t>
      </w:r>
      <w:r w:rsidR="003F79C1" w:rsidRPr="000A12E8">
        <w:t xml:space="preserve">přílohu č. </w:t>
      </w:r>
      <w:r w:rsidR="009114FF" w:rsidRPr="000A12E8">
        <w:t>4</w:t>
      </w:r>
      <w:r w:rsidR="003F79C1">
        <w:t xml:space="preserve"> této ZD a kterou uchazeč vyplní a předloží ve své nabídce</w:t>
      </w:r>
      <w:r w:rsidR="005E3E6D">
        <w:t xml:space="preserve"> ke každé části zvlášť.</w:t>
      </w:r>
      <w:r w:rsidR="003F79C1">
        <w:t xml:space="preserve"> Uchazeč uvede ke každému místu plnění prodejnu, která se mu nachází nejblíže, s adresou, GPS souřadnicemi a vzdáleností v km (s přesností na jedno desetinné místo) od daného místa plnění (</w:t>
      </w:r>
      <w:proofErr w:type="gramStart"/>
      <w:r w:rsidR="003F79C1">
        <w:t>tzn.</w:t>
      </w:r>
      <w:proofErr w:type="gramEnd"/>
      <w:r w:rsidR="003F79C1">
        <w:t xml:space="preserve"> jedna prodejna</w:t>
      </w:r>
      <w:r w:rsidR="007A031F">
        <w:t xml:space="preserve"> uchazeče</w:t>
      </w:r>
      <w:r w:rsidR="003F79C1">
        <w:t xml:space="preserve"> </w:t>
      </w:r>
      <w:proofErr w:type="gramStart"/>
      <w:r w:rsidR="003F79C1">
        <w:t>může</w:t>
      </w:r>
      <w:proofErr w:type="gramEnd"/>
      <w:r w:rsidR="003F79C1">
        <w:t xml:space="preserve"> být přiřazena i k více místům plnění).</w:t>
      </w:r>
      <w:r w:rsidR="007A031F">
        <w:t xml:space="preserve"> </w:t>
      </w:r>
      <w:r w:rsidR="00E060F9" w:rsidRPr="00E62515">
        <w:rPr>
          <w:rFonts w:cs="Arial"/>
          <w:bCs/>
          <w:color w:val="000000"/>
        </w:rPr>
        <w:t xml:space="preserve">Vyhodnocení vzdálenosti </w:t>
      </w:r>
      <w:r w:rsidR="00E060F9">
        <w:rPr>
          <w:rFonts w:cs="Arial"/>
          <w:bCs/>
          <w:color w:val="000000"/>
        </w:rPr>
        <w:t>mezi M</w:t>
      </w:r>
      <w:r w:rsidR="00E060F9" w:rsidRPr="000F6A8A">
        <w:rPr>
          <w:rFonts w:cs="Arial"/>
          <w:bCs/>
          <w:color w:val="000000"/>
        </w:rPr>
        <w:t>ístem</w:t>
      </w:r>
      <w:r w:rsidR="00E060F9" w:rsidRPr="00E62515">
        <w:rPr>
          <w:rFonts w:cs="Arial"/>
          <w:bCs/>
          <w:color w:val="000000"/>
        </w:rPr>
        <w:t xml:space="preserve"> </w:t>
      </w:r>
      <w:r w:rsidR="00E060F9">
        <w:rPr>
          <w:rFonts w:cs="Arial"/>
          <w:bCs/>
          <w:color w:val="000000"/>
        </w:rPr>
        <w:t>plnění a prodejnou uchazeče</w:t>
      </w:r>
      <w:r w:rsidR="00E060F9" w:rsidRPr="00E62515">
        <w:rPr>
          <w:rFonts w:cs="Arial"/>
          <w:bCs/>
          <w:color w:val="000000"/>
        </w:rPr>
        <w:t xml:space="preserve"> (rozhodující je vždy GPS souřadnice, uvedená adresa místa je pouze </w:t>
      </w:r>
      <w:r w:rsidR="00E060F9">
        <w:rPr>
          <w:rFonts w:cs="Arial"/>
          <w:bCs/>
          <w:color w:val="000000"/>
        </w:rPr>
        <w:t xml:space="preserve">pomocný </w:t>
      </w:r>
      <w:proofErr w:type="gramStart"/>
      <w:r w:rsidR="00E060F9">
        <w:rPr>
          <w:rFonts w:cs="Arial"/>
          <w:bCs/>
          <w:color w:val="000000"/>
        </w:rPr>
        <w:t xml:space="preserve">nástroj) </w:t>
      </w:r>
      <w:r w:rsidR="00E060F9" w:rsidRPr="00E62515">
        <w:rPr>
          <w:rFonts w:cs="Arial"/>
          <w:bCs/>
          <w:color w:val="000000"/>
        </w:rPr>
        <w:t xml:space="preserve"> se</w:t>
      </w:r>
      <w:proofErr w:type="gramEnd"/>
      <w:r w:rsidR="00E060F9" w:rsidRPr="00E62515">
        <w:rPr>
          <w:rFonts w:cs="Arial"/>
          <w:bCs/>
          <w:color w:val="000000"/>
        </w:rPr>
        <w:t xml:space="preserve"> pro účely</w:t>
      </w:r>
      <w:r w:rsidR="00E060F9">
        <w:rPr>
          <w:rFonts w:cs="Arial"/>
          <w:bCs/>
          <w:color w:val="000000"/>
        </w:rPr>
        <w:t xml:space="preserve"> zpracování nabídkové ceny ze strany uchazeče a následného hodnocení</w:t>
      </w:r>
      <w:r w:rsidR="00E060F9" w:rsidRPr="00E62515">
        <w:rPr>
          <w:rFonts w:cs="Arial"/>
          <w:bCs/>
          <w:color w:val="000000"/>
        </w:rPr>
        <w:t xml:space="preserve"> provede pomocí nástroje „Plánování a měření trasy“ na veřejně dostupné aplikaci </w:t>
      </w:r>
      <w:hyperlink r:id="rId11" w:history="1">
        <w:r w:rsidR="00E060F9" w:rsidRPr="00E62515">
          <w:rPr>
            <w:rStyle w:val="Hypertextovodkaz"/>
            <w:rFonts w:cs="Arial"/>
            <w:bCs/>
          </w:rPr>
          <w:t>www.mapy.cz</w:t>
        </w:r>
      </w:hyperlink>
      <w:r w:rsidR="00E060F9" w:rsidRPr="00E62515">
        <w:rPr>
          <w:rFonts w:cs="Arial"/>
          <w:bCs/>
          <w:color w:val="0000FF"/>
        </w:rPr>
        <w:t xml:space="preserve"> </w:t>
      </w:r>
      <w:r w:rsidR="00E060F9" w:rsidRPr="00E62515">
        <w:rPr>
          <w:rFonts w:cs="Arial"/>
          <w:bCs/>
          <w:color w:val="000000"/>
        </w:rPr>
        <w:t>při použití předvoleb „• Autem“, „• nejkratší cestou“ a „</w:t>
      </w:r>
      <w:r w:rsidR="00E060F9" w:rsidRPr="00E62515">
        <w:rPr>
          <w:rFonts w:eastAsia="Wingdings-Regular" w:cs="Arial"/>
          <w:color w:val="000000"/>
        </w:rPr>
        <w:t xml:space="preserve"> </w:t>
      </w:r>
      <w:r w:rsidR="00E060F9" w:rsidRPr="00E62515">
        <w:rPr>
          <w:rFonts w:cs="Arial"/>
          <w:bCs/>
          <w:color w:val="000000"/>
        </w:rPr>
        <w:t>Použít placené úseky“. Hodnoty GPS souřadnic se vkládají v tomto formátu:</w:t>
      </w:r>
      <w:r w:rsidR="00E060F9">
        <w:rPr>
          <w:rFonts w:cs="Arial"/>
          <w:bCs/>
          <w:color w:val="000000"/>
        </w:rPr>
        <w:t xml:space="preserve"> </w:t>
      </w:r>
      <w:proofErr w:type="spellStart"/>
      <w:r w:rsidR="00E060F9" w:rsidRPr="00E62515">
        <w:rPr>
          <w:rFonts w:cs="Arial"/>
          <w:bCs/>
          <w:color w:val="000000"/>
        </w:rPr>
        <w:t>xx°yy´zz.zzz“N</w:t>
      </w:r>
      <w:proofErr w:type="spellEnd"/>
      <w:r w:rsidR="00E060F9" w:rsidRPr="00E62515">
        <w:rPr>
          <w:rFonts w:cs="Arial"/>
          <w:bCs/>
          <w:color w:val="000000"/>
        </w:rPr>
        <w:t xml:space="preserve"> </w:t>
      </w:r>
      <w:proofErr w:type="spellStart"/>
      <w:r w:rsidR="00E060F9" w:rsidRPr="00E62515">
        <w:rPr>
          <w:rFonts w:cs="Arial"/>
          <w:bCs/>
          <w:color w:val="000000"/>
        </w:rPr>
        <w:t>xx°yy´zz.zzz“E</w:t>
      </w:r>
      <w:proofErr w:type="spellEnd"/>
      <w:r w:rsidR="00E060F9" w:rsidRPr="00E62515">
        <w:rPr>
          <w:rFonts w:cs="Arial"/>
          <w:bCs/>
          <w:color w:val="000000"/>
        </w:rPr>
        <w:t xml:space="preserve"> (zeměpisná šířka, velké N mezera, zeměpisná délka, velké E)</w:t>
      </w:r>
      <w:r w:rsidR="00E060F9">
        <w:rPr>
          <w:rFonts w:cs="Arial"/>
          <w:bCs/>
          <w:color w:val="000000"/>
        </w:rPr>
        <w:t xml:space="preserve">. </w:t>
      </w:r>
      <w:r w:rsidR="007A031F">
        <w:t>Předmětem hodnocení bude celkový součet těchto vzdáleností prodejen</w:t>
      </w:r>
      <w:r w:rsidR="0096527A">
        <w:t xml:space="preserve"> od míst plnění, který uchazeč uvede v tabulce, </w:t>
      </w:r>
      <w:r w:rsidR="0096527A" w:rsidRPr="00715BE2">
        <w:t xml:space="preserve">která je </w:t>
      </w:r>
      <w:r w:rsidR="0096527A" w:rsidRPr="000A12E8">
        <w:t xml:space="preserve">přílohou č. </w:t>
      </w:r>
      <w:r w:rsidR="009114FF" w:rsidRPr="000A12E8">
        <w:t>4</w:t>
      </w:r>
      <w:r w:rsidR="0096527A" w:rsidRPr="000A12E8">
        <w:t xml:space="preserve"> této ZD.</w:t>
      </w:r>
      <w:r w:rsidR="00E060F9">
        <w:t xml:space="preserve"> </w:t>
      </w:r>
    </w:p>
    <w:p w:rsidR="0096527A" w:rsidRPr="00CA5B3D" w:rsidRDefault="007A031F" w:rsidP="00B2648C">
      <w:pPr>
        <w:rPr>
          <w:rFonts w:cs="Arial"/>
        </w:rPr>
      </w:pPr>
      <w:r>
        <w:t xml:space="preserve"> </w:t>
      </w:r>
      <w:r w:rsidR="0096527A" w:rsidRPr="00F71166">
        <w:rPr>
          <w:rFonts w:cs="Arial"/>
        </w:rPr>
        <w:t>Pro hodnocení se použije bodovací stupnice v rozsahu 0 až 100.</w:t>
      </w:r>
      <w:r w:rsidR="0096527A">
        <w:rPr>
          <w:rFonts w:cs="Arial"/>
        </w:rPr>
        <w:t xml:space="preserve"> Dostupnost prodejen bude</w:t>
      </w:r>
      <w:r w:rsidR="0096527A" w:rsidRPr="00F71166">
        <w:rPr>
          <w:rFonts w:cs="Arial"/>
        </w:rPr>
        <w:t xml:space="preserve"> hodnocen</w:t>
      </w:r>
      <w:r w:rsidR="0096527A">
        <w:rPr>
          <w:rFonts w:cs="Arial"/>
        </w:rPr>
        <w:t>a</w:t>
      </w:r>
      <w:r w:rsidR="0096527A" w:rsidRPr="00F71166">
        <w:rPr>
          <w:rFonts w:cs="Arial"/>
        </w:rPr>
        <w:t xml:space="preserve"> v sestupném pořadí od té, která bude nejnižší až po tu, která bude nejvyšší.</w:t>
      </w:r>
      <w:r w:rsidR="0096527A">
        <w:rPr>
          <w:rFonts w:cs="Arial"/>
        </w:rPr>
        <w:t xml:space="preserve"> </w:t>
      </w:r>
      <w:r w:rsidR="0096527A" w:rsidRPr="00CA5B3D">
        <w:rPr>
          <w:rFonts w:cs="Arial"/>
        </w:rPr>
        <w:t>Nejnižší hodnotě bude přiřazeno 100 bodů. Ostatní hodnocené nabídky získají bodovou hodnotu, která vznikne násobkem 100 bodů a poměru hodnoty nejvýhodnější nabídky k hodnotě hodnocené nabídky.</w:t>
      </w:r>
    </w:p>
    <w:p w:rsidR="0096527A" w:rsidRDefault="0096527A" w:rsidP="00042112"/>
    <w:p w:rsidR="0096527A" w:rsidRPr="00596B09" w:rsidRDefault="0096527A" w:rsidP="0096527A">
      <w:pPr>
        <w:spacing w:after="120"/>
        <w:rPr>
          <w:rFonts w:cs="Arial"/>
        </w:rPr>
      </w:pPr>
      <w:r w:rsidRPr="00596B09">
        <w:rPr>
          <w:rFonts w:cs="Arial"/>
        </w:rPr>
        <w:tab/>
      </w:r>
      <w:r w:rsidRPr="00596B09">
        <w:rPr>
          <w:rFonts w:cs="Arial"/>
        </w:rPr>
        <w:tab/>
      </w:r>
      <w:r w:rsidRPr="00596B09">
        <w:rPr>
          <w:rFonts w:cs="Arial"/>
        </w:rPr>
        <w:tab/>
      </w:r>
      <w:r w:rsidRPr="00596B09">
        <w:rPr>
          <w:rFonts w:cs="Arial"/>
        </w:rPr>
        <w:tab/>
        <w:t xml:space="preserve">          nejnižší </w:t>
      </w:r>
      <w:r>
        <w:rPr>
          <w:rFonts w:cs="Arial"/>
        </w:rPr>
        <w:t>celková vzdálenost prodejen</w:t>
      </w:r>
    </w:p>
    <w:p w:rsidR="0096527A" w:rsidRPr="00596B09" w:rsidRDefault="0096527A" w:rsidP="0096527A">
      <w:pPr>
        <w:spacing w:after="120"/>
        <w:rPr>
          <w:rFonts w:cs="Arial"/>
        </w:rPr>
      </w:pPr>
      <w:r w:rsidRPr="00596B09">
        <w:rPr>
          <w:rFonts w:cs="Arial"/>
        </w:rPr>
        <w:t xml:space="preserve">Počet bodů = </w:t>
      </w:r>
      <w:proofErr w:type="gramStart"/>
      <w:r w:rsidRPr="00596B09">
        <w:rPr>
          <w:rFonts w:cs="Arial"/>
        </w:rPr>
        <w:t xml:space="preserve">100  x </w:t>
      </w:r>
      <w:r w:rsidRPr="00596B09">
        <w:rPr>
          <w:rFonts w:cs="Arial"/>
        </w:rPr>
        <w:tab/>
      </w:r>
      <w:r w:rsidRPr="00596B09">
        <w:rPr>
          <w:rFonts w:cs="Arial"/>
        </w:rPr>
        <w:tab/>
        <w:t>----------------------------------------------------</w:t>
      </w:r>
      <w:proofErr w:type="gramEnd"/>
    </w:p>
    <w:p w:rsidR="0096527A" w:rsidRPr="00596B09" w:rsidRDefault="0096527A" w:rsidP="0096527A">
      <w:pPr>
        <w:spacing w:after="120"/>
        <w:rPr>
          <w:rFonts w:cs="Arial"/>
        </w:rPr>
      </w:pPr>
      <w:r w:rsidRPr="00596B09">
        <w:rPr>
          <w:rFonts w:cs="Arial"/>
        </w:rPr>
        <w:t xml:space="preserve">    </w:t>
      </w:r>
      <w:r w:rsidRPr="00596B09">
        <w:rPr>
          <w:rFonts w:cs="Arial"/>
        </w:rPr>
        <w:tab/>
      </w:r>
      <w:r w:rsidRPr="00596B09">
        <w:rPr>
          <w:rFonts w:cs="Arial"/>
        </w:rPr>
        <w:tab/>
      </w:r>
      <w:r w:rsidRPr="00596B09">
        <w:rPr>
          <w:rFonts w:cs="Arial"/>
        </w:rPr>
        <w:tab/>
      </w:r>
      <w:r w:rsidRPr="00596B09">
        <w:rPr>
          <w:rFonts w:cs="Arial"/>
        </w:rPr>
        <w:tab/>
        <w:t xml:space="preserve">          hodnocená </w:t>
      </w:r>
      <w:r w:rsidR="00DB0D3E">
        <w:rPr>
          <w:rFonts w:cs="Arial"/>
        </w:rPr>
        <w:t>celková vzdálenost prodejen</w:t>
      </w:r>
    </w:p>
    <w:p w:rsidR="000D22E3" w:rsidRDefault="000D22E3" w:rsidP="00042112"/>
    <w:p w:rsidR="00F71166" w:rsidRPr="00715BE2" w:rsidRDefault="00F71166" w:rsidP="00715BE2">
      <w:pPr>
        <w:pStyle w:val="02-ODST-2"/>
        <w:rPr>
          <w:b/>
        </w:rPr>
      </w:pPr>
      <w:r w:rsidRPr="00715BE2">
        <w:rPr>
          <w:b/>
        </w:rPr>
        <w:t>Celkové hodnocení</w:t>
      </w:r>
    </w:p>
    <w:p w:rsidR="0096527A" w:rsidRPr="0024668F" w:rsidRDefault="0096527A" w:rsidP="00C710E1">
      <w:pPr>
        <w:pStyle w:val="05-ODST-3"/>
        <w:rPr>
          <w:snapToGrid w:val="0"/>
        </w:rPr>
      </w:pPr>
      <w:r w:rsidRPr="0024668F">
        <w:rPr>
          <w:snapToGrid w:val="0"/>
        </w:rPr>
        <w:t>Bodová hodnota</w:t>
      </w:r>
      <w:r>
        <w:rPr>
          <w:snapToGrid w:val="0"/>
        </w:rPr>
        <w:t xml:space="preserve"> dílčích hodnoticích kritérií</w:t>
      </w:r>
      <w:r w:rsidRPr="0024668F">
        <w:rPr>
          <w:snapToGrid w:val="0"/>
        </w:rPr>
        <w:t xml:space="preserve"> nabídky vypočtená podle výše popsaného způsobu bude násobena vahou</w:t>
      </w:r>
      <w:r>
        <w:rPr>
          <w:snapToGrid w:val="0"/>
        </w:rPr>
        <w:t xml:space="preserve"> daného</w:t>
      </w:r>
      <w:r w:rsidRPr="0024668F">
        <w:rPr>
          <w:snapToGrid w:val="0"/>
        </w:rPr>
        <w:t xml:space="preserve"> kritéria a v každém dílčím kritériu bude takto vypočtena redukovaná bodová hodnota kritéria pro každou nabídku.</w:t>
      </w:r>
    </w:p>
    <w:p w:rsidR="0096527A" w:rsidRPr="0024668F" w:rsidRDefault="0096527A" w:rsidP="00C710E1">
      <w:pPr>
        <w:pStyle w:val="05-ODST-3"/>
        <w:rPr>
          <w:snapToGrid w:val="0"/>
        </w:rPr>
      </w:pPr>
      <w:r w:rsidRPr="0024668F">
        <w:rPr>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rsidR="0096527A" w:rsidRPr="0024668F" w:rsidRDefault="0096527A" w:rsidP="0096527A">
      <w:pPr>
        <w:rPr>
          <w:snapToGrid w:val="0"/>
        </w:rPr>
      </w:pPr>
      <w:r w:rsidRPr="0024668F">
        <w:rPr>
          <w:snapToGrid w:val="0"/>
        </w:rPr>
        <w:t xml:space="preserve">Počet bodů = </w:t>
      </w:r>
      <w:r w:rsidRPr="0024668F">
        <w:rPr>
          <w:snapToGrid w:val="0"/>
        </w:rPr>
        <w:tab/>
      </w:r>
      <w:r w:rsidRPr="0024668F">
        <w:rPr>
          <w:snapToGrid w:val="0"/>
        </w:rPr>
        <w:tab/>
        <w:t xml:space="preserve">   (0,</w:t>
      </w:r>
      <w:r>
        <w:rPr>
          <w:snapToGrid w:val="0"/>
        </w:rPr>
        <w:t>95</w:t>
      </w:r>
      <w:r w:rsidRPr="0024668F">
        <w:rPr>
          <w:snapToGrid w:val="0"/>
        </w:rPr>
        <w:t xml:space="preserve"> x počet bodů získaný v rámci dílčího hodnotícího kritéria č. 1)</w:t>
      </w:r>
    </w:p>
    <w:p w:rsidR="0096527A" w:rsidRDefault="0096527A" w:rsidP="0096527A">
      <w:pPr>
        <w:ind w:left="2124"/>
        <w:rPr>
          <w:snapToGrid w:val="0"/>
        </w:rPr>
      </w:pPr>
      <w:r w:rsidRPr="0024668F">
        <w:rPr>
          <w:snapToGrid w:val="0"/>
        </w:rPr>
        <w:t>+ (0,</w:t>
      </w:r>
      <w:r w:rsidR="00ED5652">
        <w:rPr>
          <w:snapToGrid w:val="0"/>
        </w:rPr>
        <w:t>05</w:t>
      </w:r>
      <w:r w:rsidRPr="0024668F">
        <w:rPr>
          <w:snapToGrid w:val="0"/>
        </w:rPr>
        <w:t xml:space="preserve"> x počet bodů získaný v rámci dílčího hodnotícího kritéria č. 2)</w:t>
      </w:r>
    </w:p>
    <w:p w:rsidR="0096527A" w:rsidRPr="0024668F" w:rsidRDefault="0096527A" w:rsidP="0096527A">
      <w:pPr>
        <w:rPr>
          <w:snapToGrid w:val="0"/>
        </w:rPr>
      </w:pPr>
    </w:p>
    <w:p w:rsidR="0096527A" w:rsidRDefault="0096527A" w:rsidP="0096527A">
      <w:pPr>
        <w:rPr>
          <w:snapToGrid w:val="0"/>
        </w:rPr>
      </w:pPr>
      <w:r w:rsidRPr="0024668F">
        <w:rPr>
          <w:snapToGrid w:val="0"/>
        </w:rPr>
        <w:lastRenderedPageBreak/>
        <w:t xml:space="preserve">V případě rovnosti bodových hodnot dvou či více nabídek, rozhoduje o celkovém pořadí nabídek </w:t>
      </w:r>
      <w:r>
        <w:rPr>
          <w:snapToGrid w:val="0"/>
        </w:rPr>
        <w:t>pořadí v 1. dílčím hodnotícím kritériu – Nabídková cena bez DPH.</w:t>
      </w:r>
    </w:p>
    <w:p w:rsidR="00C710E1" w:rsidRDefault="00C710E1" w:rsidP="0096527A">
      <w:pPr>
        <w:rPr>
          <w:snapToGrid w:val="0"/>
        </w:rPr>
      </w:pPr>
    </w:p>
    <w:p w:rsidR="00C710E1" w:rsidRDefault="00C710E1" w:rsidP="00C710E1">
      <w:pPr>
        <w:pStyle w:val="05-ODST-3"/>
      </w:pPr>
      <w:r>
        <w:t>Hodnocení nabídek bude probíhat dle výše uvedených pravidel, a to zpravidla ve více kolech.</w:t>
      </w:r>
    </w:p>
    <w:p w:rsidR="00C710E1" w:rsidRDefault="00C710E1" w:rsidP="00C710E1">
      <w:pPr>
        <w:pStyle w:val="05-ODST-3"/>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C710E1" w:rsidRDefault="00C710E1" w:rsidP="00C710E1">
      <w:pPr>
        <w:pStyle w:val="05-ODST-3"/>
      </w:pPr>
      <w:r>
        <w:t>Zadavatel může kdykoliv oznámit uchazečům, že v následujícím hodnotícím kole bude omezen počet uchazečů, tzn., že do dalšího hodnotícího kola postoupí pouze přesně určený počet nabídek.</w:t>
      </w:r>
    </w:p>
    <w:p w:rsidR="00C710E1" w:rsidRDefault="00C710E1" w:rsidP="00C710E1">
      <w:pPr>
        <w:pStyle w:val="05-ODST-3"/>
      </w:pPr>
      <w:r>
        <w:t>Pro každého uchazeče je vždy závazná poslední předložená nabídková cena.</w:t>
      </w:r>
    </w:p>
    <w:p w:rsidR="00C710E1" w:rsidRDefault="00C710E1" w:rsidP="00C710E1">
      <w:pPr>
        <w:pStyle w:val="05-ODST-3"/>
      </w:pPr>
      <w:r>
        <w:t>Jednání s uchazeči bude probíhat prostřednictvím e-mailu, pokud nebudou uchazeči vyzváni k písemnému nebo osobnímu jednání.</w:t>
      </w:r>
    </w:p>
    <w:p w:rsidR="00C710E1" w:rsidRDefault="00C710E1" w:rsidP="00C710E1">
      <w:pPr>
        <w:pStyle w:val="05-ODST-3"/>
      </w:pPr>
      <w:r>
        <w:t xml:space="preserve">V průběhu prvního hodnotícího kola výběrového řízení bude posuzováno splnění kvalifikace jednotlivými uchazeči, a zda jimi předložená technická specifikace splňuje podmínky požadované zadavatelem. </w:t>
      </w:r>
    </w:p>
    <w:p w:rsidR="00C710E1" w:rsidRDefault="00C710E1" w:rsidP="00C710E1">
      <w:pPr>
        <w:pStyle w:val="05-ODST-3"/>
      </w:pPr>
      <w:r>
        <w:t>Následně budou úspěšní uchazeči vyzváni k předložení upravených nabídkových cen (a to i na základě upřesnění požadované technické specifikace zadavatelem) do druhého kola.</w:t>
      </w:r>
    </w:p>
    <w:p w:rsidR="00C710E1" w:rsidRDefault="00C710E1" w:rsidP="00C710E1">
      <w:pPr>
        <w:pStyle w:val="05-ODST-3"/>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C710E1" w:rsidRPr="006915C5" w:rsidRDefault="00C710E1" w:rsidP="00C710E1">
      <w:pPr>
        <w:pStyle w:val="05-ODST-3"/>
      </w:pPr>
      <w:r w:rsidRPr="006915C5">
        <w:t>Uchazeč</w:t>
      </w:r>
      <w:r w:rsidR="00130DF4" w:rsidRPr="006915C5">
        <w:t>i</w:t>
      </w:r>
      <w:r w:rsidRPr="006915C5">
        <w:t>, kte</w:t>
      </w:r>
      <w:r w:rsidR="00130DF4" w:rsidRPr="006915C5">
        <w:t>ří</w:t>
      </w:r>
      <w:r w:rsidRPr="006915C5">
        <w:t xml:space="preserve"> bud</w:t>
      </w:r>
      <w:r w:rsidR="00130DF4" w:rsidRPr="006915C5">
        <w:t>ou</w:t>
      </w:r>
      <w:r w:rsidRPr="006915C5">
        <w:t xml:space="preserve"> v posledním kole vyhodnocen</w:t>
      </w:r>
      <w:r w:rsidR="00130DF4" w:rsidRPr="006915C5">
        <w:t>i</w:t>
      </w:r>
      <w:r w:rsidRPr="006915C5">
        <w:t xml:space="preserve"> </w:t>
      </w:r>
      <w:r w:rsidR="005174F2" w:rsidRPr="006915C5">
        <w:t>na prvních třech místech</w:t>
      </w:r>
      <w:r w:rsidRPr="006915C5">
        <w:t>, bud</w:t>
      </w:r>
      <w:r w:rsidR="00130DF4" w:rsidRPr="006915C5">
        <w:t>ou</w:t>
      </w:r>
      <w:r w:rsidRPr="006915C5">
        <w:t xml:space="preserve"> vyzván</w:t>
      </w:r>
      <w:r w:rsidR="00130DF4" w:rsidRPr="006915C5">
        <w:t>i</w:t>
      </w:r>
      <w:r w:rsidRPr="006915C5">
        <w:t xml:space="preserve"> k podpisu smlouvy. Neposkytne-li </w:t>
      </w:r>
      <w:r w:rsidR="005174F2" w:rsidRPr="006915C5">
        <w:t xml:space="preserve">kterýkoli z </w:t>
      </w:r>
      <w:r w:rsidRPr="006915C5">
        <w:t>vítězný</w:t>
      </w:r>
      <w:r w:rsidR="005174F2" w:rsidRPr="006915C5">
        <w:t>ch</w:t>
      </w:r>
      <w:r w:rsidRPr="006915C5">
        <w:t xml:space="preserve"> uchazeč</w:t>
      </w:r>
      <w:r w:rsidR="005174F2" w:rsidRPr="006915C5">
        <w:t>ů</w:t>
      </w:r>
      <w:r w:rsidRPr="006915C5">
        <w:t xml:space="preserve"> dostatečnou součinnost k podpisu smlouvy, a ta nebude z důvodů na jeho straně podepsána do 15 dnů od vyzvání k jejímu podpisu, může zadavatel vyzvat k podpisu smlouvy uchazeče, který se v konečném hodnocení umístil na d</w:t>
      </w:r>
      <w:r w:rsidR="00130DF4" w:rsidRPr="006915C5">
        <w:t xml:space="preserve">alším </w:t>
      </w:r>
      <w:r w:rsidRPr="006915C5">
        <w:t>místě</w:t>
      </w:r>
      <w:r w:rsidR="00130DF4" w:rsidRPr="006915C5">
        <w:t>.</w:t>
      </w:r>
    </w:p>
    <w:p w:rsidR="00D4781D" w:rsidRDefault="00D4781D" w:rsidP="00E51ECB">
      <w:pPr>
        <w:pStyle w:val="01-L"/>
      </w:pPr>
      <w:r w:rsidRPr="00D4781D">
        <w:t>PODMÍNKY A POŽADAVKY NA ZPRACOVÁNÍ NABÍDKY</w:t>
      </w:r>
    </w:p>
    <w:p w:rsidR="00440DBC" w:rsidRDefault="00440DBC" w:rsidP="00440DBC">
      <w:pPr>
        <w:pStyle w:val="02-ODST-2"/>
      </w:pPr>
      <w:r>
        <w:t>Zadavatel požaduje, aby nabídka splňovala následující požadavky:</w:t>
      </w:r>
    </w:p>
    <w:p w:rsidR="00440DBC" w:rsidRPr="00440DBC" w:rsidRDefault="00440DBC" w:rsidP="00440DBC">
      <w:pPr>
        <w:pStyle w:val="05-ODST-3"/>
      </w:pPr>
      <w:r w:rsidRPr="00440DBC">
        <w:t>Nabídku i doklady a informace k prokázání splnění kvalifikace je uchazeč povinen podat písemně v souladu se zadávacími podmínkami. Nabídka musí být na titulní straně označena názvem zakázky, obchodní firmou/jménem a sídlem/místem podnikání uchazeče.</w:t>
      </w:r>
    </w:p>
    <w:p w:rsidR="00440DBC" w:rsidRDefault="00440DBC" w:rsidP="00440DBC">
      <w:pPr>
        <w:pStyle w:val="05-ODST-3"/>
      </w:pPr>
      <w:r>
        <w:t>Nabídka musí být předložena v českém jazyce.</w:t>
      </w:r>
    </w:p>
    <w:p w:rsidR="00440DBC" w:rsidRDefault="00440DBC" w:rsidP="00440DBC">
      <w:pPr>
        <w:pStyle w:val="05-ODST-3"/>
      </w:pPr>
      <w:r>
        <w:t xml:space="preserve">Nabídka nebude obsahovat přepisy a opravy, které by mohly zadavatele uvést v omyl. </w:t>
      </w:r>
    </w:p>
    <w:p w:rsidR="00440DBC" w:rsidRDefault="00440DBC" w:rsidP="00440DBC">
      <w:pPr>
        <w:pStyle w:val="05-ODST-3"/>
      </w:pPr>
      <w:r>
        <w:t xml:space="preserve">Všechny listy nabídky včetně příloh budou řádně očíslovány vzestupnou číselnou řadou. </w:t>
      </w:r>
    </w:p>
    <w:p w:rsidR="00440DBC" w:rsidRDefault="00440DBC" w:rsidP="00440DBC">
      <w:pPr>
        <w:pStyle w:val="05-ODST-3"/>
      </w:pPr>
      <w:r>
        <w:t>Doklady prokazující kvalifikační předpoklady lze předložit v prosté kopii.</w:t>
      </w:r>
    </w:p>
    <w:p w:rsidR="00E060F9" w:rsidRDefault="00E060F9" w:rsidP="00E060F9">
      <w:pPr>
        <w:pStyle w:val="05-ODST-3"/>
      </w:pPr>
      <w:r>
        <w:t xml:space="preserve">Veškerá prohlášení, která jsou součástí nabídky a stejně tak i nabídka bude podepsána osobou oprávněnou jednat za uchazeče. V případě, že prohlášení nebo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p>
    <w:p w:rsidR="00E060F9" w:rsidRDefault="00E060F9" w:rsidP="00B2648C">
      <w:pPr>
        <w:pStyle w:val="05-ODST-3"/>
        <w:numPr>
          <w:ilvl w:val="0"/>
          <w:numId w:val="0"/>
        </w:numPr>
        <w:ind w:left="1134"/>
      </w:pPr>
    </w:p>
    <w:p w:rsidR="00251708" w:rsidRDefault="00251708" w:rsidP="00440DBC">
      <w:pPr>
        <w:pStyle w:val="02-ODST-2"/>
      </w:pPr>
      <w:r>
        <w:t>Uchazeč zpracuje svou nabídku způsobem níže uvedeným:</w:t>
      </w:r>
    </w:p>
    <w:p w:rsidR="00440DBC" w:rsidRDefault="00440DBC" w:rsidP="00440DBC">
      <w:pPr>
        <w:pStyle w:val="05-ODST-3"/>
      </w:pPr>
      <w:r w:rsidRPr="00440DBC">
        <w:rPr>
          <w:b/>
        </w:rPr>
        <w:lastRenderedPageBreak/>
        <w:t>Krycí list nabídky</w:t>
      </w:r>
      <w:r>
        <w:t>. Na krycím listu budou uvedeny zejména tyto údaje: název zakázky, základní identifikační údaje zadavatele a uchazeče (včetně osob zmocněných k dalším jednáním), datum a podpis osoby oprávněné za uchazeče jednat (vzor krycího listu je přílohou č. 2)</w:t>
      </w:r>
    </w:p>
    <w:p w:rsidR="009B21A4" w:rsidRDefault="009B21A4" w:rsidP="009B21A4">
      <w:pPr>
        <w:pStyle w:val="05-ODST-3"/>
      </w:pPr>
      <w:r>
        <w:t>Uchazeč prokáže splnění profesních kvalifikačních předpokladů</w:t>
      </w:r>
    </w:p>
    <w:p w:rsidR="009B21A4" w:rsidRDefault="009B21A4" w:rsidP="009B21A4">
      <w:pPr>
        <w:numPr>
          <w:ilvl w:val="0"/>
          <w:numId w:val="41"/>
        </w:numPr>
      </w:pPr>
      <w:r>
        <w:t>výpisem z obchodního rejstříku, pokud je v něm zapsán, či výpisem z jiné obdobné evidence, pokud je v ní zapsán, ne starší než 90 dnů k datu podání nabídky</w:t>
      </w:r>
    </w:p>
    <w:p w:rsidR="009B21A4" w:rsidRDefault="009B21A4" w:rsidP="009B21A4">
      <w:pPr>
        <w:numPr>
          <w:ilvl w:val="0"/>
          <w:numId w:val="41"/>
        </w:numPr>
      </w:pPr>
      <w:r>
        <w:t>dokladem o oprávnění k podnikání v rozsahu odpovídajícím předmětu této zakázky, zejména doklad prokazující příslušné živnostenské oprávnění či licenci.</w:t>
      </w:r>
    </w:p>
    <w:p w:rsidR="009B21A4" w:rsidRDefault="009B21A4" w:rsidP="009B21A4">
      <w:pPr>
        <w:pStyle w:val="05-ODST-3"/>
      </w:pPr>
      <w:r>
        <w:t xml:space="preserve">Uchazeč prokáže splnění své ekonomické a finanční způsobilosti </w:t>
      </w:r>
    </w:p>
    <w:p w:rsidR="009B21A4" w:rsidRDefault="009B21A4" w:rsidP="009B21A4">
      <w:pPr>
        <w:numPr>
          <w:ilvl w:val="0"/>
          <w:numId w:val="41"/>
        </w:numPr>
      </w:pPr>
      <w:r>
        <w:t>čestným prohlášením, že má sjednáno pojištění, jehož předmětem je pojištění odpovědnosti za škodu způsobenou uchazečem třetí osobě vzniklou v souvislosti s výkonem jeho podnikatelské činnosti a pojištění pro případ odpovědnosti za škodu na majetku v rozsahu uvedeném v příloze č. 1 této zadávací dokumentace.</w:t>
      </w:r>
    </w:p>
    <w:p w:rsidR="00251708" w:rsidRPr="004A1E88" w:rsidRDefault="00251708" w:rsidP="00440DBC">
      <w:pPr>
        <w:pStyle w:val="05-ODST-3"/>
        <w:rPr>
          <w:b/>
        </w:rPr>
      </w:pPr>
      <w:r w:rsidRPr="00057CDE">
        <w:rPr>
          <w:b/>
        </w:rPr>
        <w:t>Cenová nabídk</w:t>
      </w:r>
      <w:r w:rsidRPr="00426541">
        <w:rPr>
          <w:b/>
        </w:rPr>
        <w:t>a</w:t>
      </w:r>
      <w:r>
        <w:t xml:space="preserve"> dle článku 4 této zadávací dokumentac</w:t>
      </w:r>
      <w:r w:rsidRPr="0004199B">
        <w:rPr>
          <w:b/>
        </w:rPr>
        <w:t>e</w:t>
      </w:r>
    </w:p>
    <w:p w:rsidR="00251708" w:rsidRDefault="00251708" w:rsidP="00440DBC">
      <w:pPr>
        <w:pStyle w:val="05-ODST-3"/>
      </w:pPr>
      <w:r w:rsidRPr="00426541">
        <w:rPr>
          <w:b/>
        </w:rPr>
        <w:t xml:space="preserve">Podepsaný návrh </w:t>
      </w:r>
      <w:r>
        <w:rPr>
          <w:b/>
        </w:rPr>
        <w:t xml:space="preserve">rámcové kupní </w:t>
      </w:r>
      <w:proofErr w:type="gramStart"/>
      <w:r>
        <w:rPr>
          <w:b/>
        </w:rPr>
        <w:t>sm</w:t>
      </w:r>
      <w:r w:rsidRPr="00426541">
        <w:rPr>
          <w:b/>
        </w:rPr>
        <w:t xml:space="preserve">louvy </w:t>
      </w:r>
      <w:r>
        <w:t xml:space="preserve"> (viz</w:t>
      </w:r>
      <w:proofErr w:type="gramEnd"/>
      <w:r>
        <w:t xml:space="preserve"> příloha č. 1 této zadávací dokumentace) včetně všech požadovaných příloh - </w:t>
      </w:r>
      <w:r w:rsidRPr="00EE33AE">
        <w:rPr>
          <w:rFonts w:eastAsia="SimSun"/>
        </w:rPr>
        <w:t xml:space="preserve">Uchazeč v nabídce doloží </w:t>
      </w:r>
      <w:r w:rsidRPr="00EE33AE">
        <w:rPr>
          <w:rFonts w:eastAsia="SimSun"/>
          <w:bCs/>
        </w:rPr>
        <w:t xml:space="preserve">návrh </w:t>
      </w:r>
      <w:r w:rsidR="008A144A">
        <w:rPr>
          <w:rFonts w:eastAsia="SimSun"/>
          <w:bCs/>
        </w:rPr>
        <w:t xml:space="preserve">rámcové kupní </w:t>
      </w:r>
      <w:r w:rsidRPr="00EE33AE">
        <w:rPr>
          <w:rFonts w:eastAsia="SimSun"/>
          <w:bCs/>
        </w:rPr>
        <w:t>smlouvy</w:t>
      </w:r>
      <w:r w:rsidRPr="00EE33AE">
        <w:rPr>
          <w:rFonts w:eastAsia="SimSun"/>
        </w:rPr>
        <w:t xml:space="preserve">, podepsaný osobou oprávněnou jednat za uchazeče. Návrh </w:t>
      </w:r>
      <w:r>
        <w:rPr>
          <w:rFonts w:eastAsia="SimSun"/>
        </w:rPr>
        <w:t xml:space="preserve">rámcové kupní </w:t>
      </w:r>
      <w:r w:rsidRPr="00EE33AE">
        <w:rPr>
          <w:rFonts w:eastAsia="SimSun"/>
        </w:rPr>
        <w:t xml:space="preserve">smlouvy musí po obsahové stránce odpovídat zadávacím podmínkám a obsahu nabídky uchazeče. </w:t>
      </w:r>
      <w:r w:rsidRPr="004964B1">
        <w:t>Pokud jedná jménem či za uchazeče zmocněnec na základě plné moci, musí být v nabídce za návrhem smlouvy předložena platná plná moc v originále nebo v úředně ověřené kopii.</w:t>
      </w:r>
    </w:p>
    <w:p w:rsidR="00C22A65" w:rsidRDefault="00C22A65" w:rsidP="00C22A65">
      <w:pPr>
        <w:pStyle w:val="05-ODST-3"/>
      </w:pPr>
      <w:r>
        <w:t>Prohlášení, že uchazeč zachová mlčenlivost o všech skutečnostech, které nabyl na základě těchto zadávacích podmínek a takto nabyté údaje použije pouze pro zpracování nabídky do výběrového řízení. Prohlášení bude podepsané osobou oprávněnou jednat jménem či za uchazeče.</w:t>
      </w:r>
    </w:p>
    <w:p w:rsidR="00C22A65" w:rsidRDefault="00C22A65" w:rsidP="00C22A6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5A58D3">
        <w:t>016</w:t>
      </w:r>
      <w:r>
        <w:t>/1</w:t>
      </w:r>
      <w:r w:rsidR="005A58D3">
        <w:t>6</w:t>
      </w:r>
      <w:r>
        <w:t>/OCN včetně uzavřené smlouvy.</w:t>
      </w:r>
    </w:p>
    <w:p w:rsidR="00C22A65" w:rsidRDefault="00C22A65" w:rsidP="00C22A65">
      <w:pPr>
        <w:pStyle w:val="05-ODST-3"/>
      </w:pPr>
      <w:r>
        <w:t>Ostatní doklady, podmínky a požadavky vyžadované zadavatelem, které se vztahují k předmětu zakázky.</w:t>
      </w:r>
    </w:p>
    <w:p w:rsidR="00C22A65" w:rsidRDefault="00C22A65" w:rsidP="00C22A65">
      <w:pPr>
        <w:pStyle w:val="05-ODST-3"/>
        <w:ind w:hanging="1134"/>
      </w:pPr>
      <w:r>
        <w:t>Nabídka bude podepsána osobou (-</w:t>
      </w:r>
      <w:proofErr w:type="spellStart"/>
      <w:r>
        <w:t>ami</w:t>
      </w:r>
      <w:proofErr w:type="spellEnd"/>
      <w:r>
        <w:t>) oprávněnou (-</w:t>
      </w:r>
      <w:proofErr w:type="spellStart"/>
      <w:r>
        <w:t>nými</w:t>
      </w:r>
      <w:proofErr w:type="spellEnd"/>
      <w:r>
        <w:t>) jednat jménem dodavatele nebo za dodavatele.</w:t>
      </w:r>
    </w:p>
    <w:p w:rsidR="007D2C0A" w:rsidRDefault="007D2C0A" w:rsidP="007D2C0A">
      <w:pPr>
        <w:pStyle w:val="01-L"/>
      </w:pPr>
      <w:r>
        <w:t>Jiné požadavky</w:t>
      </w:r>
      <w:r w:rsidR="00560419">
        <w:t xml:space="preserve"> a výhrady</w:t>
      </w:r>
      <w:r>
        <w:t xml:space="preserve"> zadavatele</w:t>
      </w:r>
    </w:p>
    <w:p w:rsidR="00F94604" w:rsidRDefault="00F94604" w:rsidP="00F94604">
      <w:pPr>
        <w:pStyle w:val="02-ODST-2"/>
      </w:pPr>
      <w:r>
        <w:t>Další požadavky</w:t>
      </w:r>
      <w:r w:rsidR="00560419">
        <w:t xml:space="preserve"> a výhrady</w:t>
      </w:r>
      <w:r>
        <w:t xml:space="preserve"> zadavatele k výběrovému řízení</w:t>
      </w:r>
    </w:p>
    <w:p w:rsidR="00F94604" w:rsidRDefault="00F94604" w:rsidP="00F94604">
      <w:pPr>
        <w:pStyle w:val="05-ODST-3"/>
      </w:pPr>
      <w:r>
        <w:t>Uchazeč může podat pouze jednu nabídku.</w:t>
      </w:r>
    </w:p>
    <w:p w:rsidR="00F94604" w:rsidRDefault="00F94604" w:rsidP="00F94604">
      <w:pPr>
        <w:pStyle w:val="05-ODST-3"/>
      </w:pPr>
      <w:r>
        <w:t>Zadavatel nepřipouští řešení jinou variantou, než je uvedeno v zadávací dokumentaci. Žádná osoba (dodavatel) se nesmí zúčastnit tohoto výběrového řízení jako uchazeč více než jednou.</w:t>
      </w:r>
    </w:p>
    <w:p w:rsidR="00F94604" w:rsidRDefault="00F94604" w:rsidP="00F94604">
      <w:pPr>
        <w:pStyle w:val="05-ODST-3"/>
      </w:pPr>
      <w:r>
        <w:t xml:space="preserve">V případě, že vznikne rozpor mezi údaji o zakázce obsaženými v různých částech zadávací dokumentace, jsou pro zpracování nabídky podstatné údaje obsažené ve vzoru smlouvy o dílo a ve všeobecných obchodních </w:t>
      </w:r>
      <w:proofErr w:type="gramStart"/>
      <w:r>
        <w:t>podmínkách  viz</w:t>
      </w:r>
      <w:proofErr w:type="gramEnd"/>
      <w:r>
        <w:t xml:space="preserve"> příloha č. 1 této zadávací dokumentace.</w:t>
      </w:r>
    </w:p>
    <w:p w:rsidR="00F94604" w:rsidRDefault="00F94604" w:rsidP="00F94604">
      <w:pPr>
        <w:pStyle w:val="05-ODST-3"/>
      </w:pPr>
      <w:r>
        <w:t>Náklady uchazečů spojené s účastí ve výběrovém řízení zadavatel nehradí.</w:t>
      </w:r>
    </w:p>
    <w:p w:rsidR="00F94604" w:rsidRDefault="00F94604" w:rsidP="00F94604">
      <w:pPr>
        <w:pStyle w:val="05-ODST-3"/>
      </w:pPr>
      <w:r>
        <w:t xml:space="preserve">Zadavatel si nevyhrazuje právo požadovat úhradu nákladů souvisejících s poskytnutím zadávací dokumentace. </w:t>
      </w:r>
    </w:p>
    <w:p w:rsidR="00F94604" w:rsidRDefault="00F94604" w:rsidP="00F94604">
      <w:pPr>
        <w:pStyle w:val="05-ODST-3"/>
      </w:pPr>
      <w:r>
        <w:t>Nabídky nebudou uchazečům vráceny a zůstávají majetkem zadavatele.</w:t>
      </w:r>
    </w:p>
    <w:p w:rsidR="00F94604" w:rsidRDefault="00F94604" w:rsidP="00F94604">
      <w:pPr>
        <w:pStyle w:val="05-ODST-3"/>
      </w:pPr>
      <w:r>
        <w:lastRenderedPageBreak/>
        <w:t>Nabídky, které budou doručeny po uplynutí lhůty pro podání nabídek, zadavatel nebude otevírat, a tedy ani posuzovat a hodnotit.</w:t>
      </w:r>
    </w:p>
    <w:p w:rsidR="00F94604" w:rsidRDefault="00F94604" w:rsidP="00F94604">
      <w:pPr>
        <w:pStyle w:val="05-ODST-3"/>
      </w:pPr>
      <w:r>
        <w:t>Pokud nabídka nebude úplná nebo v ní nebudou obsaženy veškeré doklady a informace stanovené touto zadávací dokumentací, vyhrazuje si zadavatel právo nabídku vyřadit.</w:t>
      </w:r>
    </w:p>
    <w:p w:rsidR="00F94604" w:rsidRDefault="00F94604" w:rsidP="00F94604">
      <w:pPr>
        <w:pStyle w:val="05-ODST-3"/>
      </w:pPr>
      <w:r>
        <w:t>Zadavatel si vyhrazuje právo před rozhodnutím o výběru nejvhodnější nabídky ověřit, případně vyjasnit informace deklarované uchazeči v nabídce.</w:t>
      </w:r>
    </w:p>
    <w:p w:rsidR="00F94604" w:rsidRDefault="00F94604" w:rsidP="00F94604">
      <w:pPr>
        <w:pStyle w:val="05-ODST-3"/>
      </w:pPr>
      <w:r>
        <w:t>Zadavatel si vyhrazuje právo v rámci výběrového řízení jednat o všech částech nabídky uchazeče.</w:t>
      </w:r>
    </w:p>
    <w:p w:rsidR="00F94604" w:rsidRDefault="00F94604" w:rsidP="00F94604">
      <w:pPr>
        <w:pStyle w:val="05-ODST-3"/>
      </w:pPr>
      <w:r>
        <w:t>Jednání o nabídkách v rámci výběrového řízení je vedeno písemně prostřednictvím elektronické pošty. Zadavatel si vyhrazuje právo pozvat uchazeče k osobnímu jednání o nabídkách.</w:t>
      </w:r>
    </w:p>
    <w:p w:rsidR="00F94604" w:rsidRDefault="00F94604" w:rsidP="00F94604">
      <w:pPr>
        <w:pStyle w:val="05-ODST-3"/>
      </w:pPr>
      <w:r>
        <w:t xml:space="preserve">Komunikačním jazykem pro veškerá jednání v rámci výběrového řízení je stanovena čeština, nepřipustí-li zadavatel výslovně jinak. </w:t>
      </w:r>
    </w:p>
    <w:p w:rsidR="00F94604" w:rsidRDefault="00F94604" w:rsidP="00F94604">
      <w:pPr>
        <w:pStyle w:val="05-ODST-3"/>
      </w:pPr>
      <w:r>
        <w:t xml:space="preserve">Zadavatel si vyhrazuje právo změny obsahu vzoru </w:t>
      </w:r>
      <w:r w:rsidR="00203E9C">
        <w:t>rámcové kupní smlouvy</w:t>
      </w:r>
      <w:r>
        <w:t xml:space="preserve">, jenž je přílohou této zadávací dokumentace. </w:t>
      </w:r>
    </w:p>
    <w:p w:rsidR="00F94604" w:rsidRDefault="00F94604" w:rsidP="00F94604">
      <w:pPr>
        <w:pStyle w:val="05-ODST-3"/>
      </w:pPr>
      <w:r>
        <w:t>Zadavatel si vyhrazuje právo kdykoliv v průběhu řízení toto řízení ukončit a zrušit bez udání důvodu, odmítnout všechny nabídky a neuzavřít smlouvu s žádným z uchazečů.</w:t>
      </w:r>
    </w:p>
    <w:p w:rsidR="007356C0" w:rsidRDefault="007356C0" w:rsidP="007356C0">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F94604" w:rsidRDefault="00F94604" w:rsidP="00F94604">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94604" w:rsidRDefault="00F94604" w:rsidP="00F94604">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94604" w:rsidRDefault="00F94604" w:rsidP="00F94604">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2A6815" w:rsidRDefault="002A6815" w:rsidP="00E51ECB">
      <w:pPr>
        <w:pStyle w:val="01-L"/>
      </w:pPr>
      <w:r>
        <w:t>Výběrové řízení</w:t>
      </w:r>
    </w:p>
    <w:p w:rsidR="002A6815" w:rsidRPr="00E51ECB" w:rsidRDefault="002A6815" w:rsidP="00E51ECB">
      <w:pPr>
        <w:pStyle w:val="02-ODST-2"/>
        <w:rPr>
          <w:b/>
        </w:rPr>
      </w:pPr>
      <w:r w:rsidRPr="00E51ECB">
        <w:rPr>
          <w:b/>
        </w:rPr>
        <w:t xml:space="preserve">Zahájení </w:t>
      </w:r>
      <w:r w:rsidR="00A80C4F">
        <w:rPr>
          <w:b/>
        </w:rPr>
        <w:t>výběrového</w:t>
      </w:r>
      <w:r w:rsidRPr="00E51ECB">
        <w:rPr>
          <w:b/>
        </w:rPr>
        <w:t xml:space="preserve"> řízení</w:t>
      </w:r>
    </w:p>
    <w:p w:rsidR="00F94604" w:rsidRDefault="00F94604" w:rsidP="00F94604">
      <w:r>
        <w:t xml:space="preserve">Výběrové řízení je zahájeno uveřejněním zadávací dokumentace, včetně všech příloh na profilu zadavatele:  https://www.softender.cz/home/profil/992824 </w:t>
      </w:r>
    </w:p>
    <w:p w:rsidR="00F94604" w:rsidRDefault="00F94604" w:rsidP="00F94604">
      <w:r>
        <w:t>Dodavatel je oprávněn požadovat po zadavateli písemně dodatečné informace k zadávacím podmínkám. Písemná žádost musí být zadavateli doručena nejpozději 5 dnů před uplynutím lhůty pro podání nabídek.</w:t>
      </w:r>
    </w:p>
    <w:p w:rsidR="002A6815" w:rsidRDefault="002A6815" w:rsidP="002A6815"/>
    <w:p w:rsidR="00F94604" w:rsidRPr="00785C89" w:rsidRDefault="00F94604" w:rsidP="00F94604">
      <w:pPr>
        <w:pStyle w:val="02-ODST-2"/>
        <w:rPr>
          <w:b/>
        </w:rPr>
      </w:pPr>
      <w:r w:rsidRPr="00785C89">
        <w:rPr>
          <w:b/>
        </w:rPr>
        <w:t>Místo, způsob a lhůta k podání nabídek</w:t>
      </w:r>
    </w:p>
    <w:p w:rsidR="00F94604" w:rsidRPr="00723B54" w:rsidRDefault="00F94604" w:rsidP="00F94604">
      <w:pPr>
        <w:rPr>
          <w:b/>
          <w:color w:val="FF0000"/>
          <w:u w:val="single"/>
        </w:rPr>
      </w:pPr>
      <w:r>
        <w:t>Nabídka bude podána písemně v</w:t>
      </w:r>
      <w:r w:rsidR="007356C0">
        <w:t xml:space="preserve">ýlučně v </w:t>
      </w:r>
      <w:r>
        <w:t xml:space="preserve">elektronické </w:t>
      </w:r>
      <w:r w:rsidR="007356C0">
        <w:t>podobě</w:t>
      </w:r>
      <w:r>
        <w:t xml:space="preserve"> </w:t>
      </w:r>
      <w:r w:rsidRPr="00723B54">
        <w:rPr>
          <w:b/>
          <w:color w:val="FF0000"/>
          <w:u w:val="single"/>
        </w:rPr>
        <w:t>prostřednictvím elektronického nástroje</w:t>
      </w:r>
      <w:r>
        <w:rPr>
          <w:b/>
          <w:color w:val="FF0000"/>
          <w:u w:val="single"/>
        </w:rPr>
        <w:t>.</w:t>
      </w:r>
    </w:p>
    <w:p w:rsidR="00F94604" w:rsidRDefault="00F94604" w:rsidP="00F94604">
      <w:r>
        <w:t>Nabídka v elektronické podobě bude podána prostřednictvím profilu zadavatele na adrese https://www.softender.cz/home/profil/992824 a bude označena názvem zakázky „</w:t>
      </w:r>
      <w:r w:rsidRPr="00DA654A">
        <w:t>R</w:t>
      </w:r>
      <w:r>
        <w:t xml:space="preserve">ámcová smlouva na dodávky elektromateriálu„ a </w:t>
      </w:r>
      <w:proofErr w:type="spellStart"/>
      <w:r>
        <w:t>evid</w:t>
      </w:r>
      <w:proofErr w:type="spellEnd"/>
      <w:r>
        <w:t xml:space="preserve">. č. </w:t>
      </w:r>
      <w:r w:rsidR="005A58D3">
        <w:t>016</w:t>
      </w:r>
      <w:r>
        <w:t>/1</w:t>
      </w:r>
      <w:r w:rsidR="005A58D3">
        <w:t>6</w:t>
      </w:r>
      <w:r>
        <w:t>/OCN.</w:t>
      </w:r>
    </w:p>
    <w:p w:rsidR="00F94604" w:rsidRDefault="00F94604" w:rsidP="00F94604"/>
    <w:p w:rsidR="00F94604" w:rsidRPr="00C178C3" w:rsidRDefault="00F94604" w:rsidP="00F94604">
      <w:pPr>
        <w:jc w:val="center"/>
        <w:rPr>
          <w:b/>
        </w:rPr>
      </w:pPr>
      <w:r w:rsidRPr="00C178C3">
        <w:rPr>
          <w:b/>
        </w:rPr>
        <w:t>Nabídka v elektronické verzi musí být dodavatelem podána</w:t>
      </w:r>
    </w:p>
    <w:p w:rsidR="00F94604" w:rsidRDefault="00F94604" w:rsidP="00F94604">
      <w:pPr>
        <w:jc w:val="center"/>
        <w:rPr>
          <w:b/>
        </w:rPr>
      </w:pPr>
      <w:r w:rsidRPr="00C178C3">
        <w:rPr>
          <w:b/>
        </w:rPr>
        <w:t xml:space="preserve">ve lhůtě nejpozději do </w:t>
      </w:r>
      <w:r w:rsidR="00791CB1">
        <w:rPr>
          <w:b/>
        </w:rPr>
        <w:t>5</w:t>
      </w:r>
      <w:r w:rsidR="00007E20">
        <w:rPr>
          <w:b/>
        </w:rPr>
        <w:t xml:space="preserve">. 2. 2016 </w:t>
      </w:r>
      <w:r w:rsidRPr="00C178C3">
        <w:rPr>
          <w:b/>
        </w:rPr>
        <w:t>do 10 hodin.</w:t>
      </w:r>
    </w:p>
    <w:p w:rsidR="002A6815" w:rsidRDefault="002A6815" w:rsidP="002A6815"/>
    <w:p w:rsidR="002A6815" w:rsidRPr="00E51ECB" w:rsidRDefault="002A6815" w:rsidP="00E51ECB">
      <w:pPr>
        <w:pStyle w:val="02-ODST-2"/>
        <w:rPr>
          <w:b/>
        </w:rPr>
      </w:pPr>
      <w:r w:rsidRPr="00E51ECB">
        <w:rPr>
          <w:b/>
        </w:rPr>
        <w:t>Zadávací lhůta</w:t>
      </w:r>
    </w:p>
    <w:p w:rsidR="002A6815" w:rsidRDefault="002A6815" w:rsidP="002A6815">
      <w:r>
        <w:t>Zadávací lhůta se stanovuje v délce 90 dnů ode dne skončení lhůty pro podání nabídek.</w:t>
      </w:r>
    </w:p>
    <w:p w:rsidR="002A6815" w:rsidRDefault="002A6815" w:rsidP="00EA4338"/>
    <w:p w:rsidR="00DC54CE" w:rsidRDefault="00DC54CE" w:rsidP="00E51ECB">
      <w:pPr>
        <w:pStyle w:val="01-L"/>
      </w:pPr>
      <w:r>
        <w:t xml:space="preserve"> Přílohy</w:t>
      </w:r>
    </w:p>
    <w:p w:rsidR="00DC54CE" w:rsidRDefault="00DC54CE" w:rsidP="00DC54CE">
      <w:r>
        <w:t xml:space="preserve">Nedílnou součástí této zadávací dokumentace jsou tyto přílohy </w:t>
      </w:r>
    </w:p>
    <w:p w:rsidR="00DC54CE" w:rsidRDefault="00DC54CE" w:rsidP="00DC54CE">
      <w:r>
        <w:t xml:space="preserve">Příloha </w:t>
      </w:r>
      <w:proofErr w:type="gramStart"/>
      <w:r>
        <w:t xml:space="preserve">č. 1 –  </w:t>
      </w:r>
      <w:r w:rsidR="00560419">
        <w:t>Závazný</w:t>
      </w:r>
      <w:proofErr w:type="gramEnd"/>
      <w:r w:rsidR="00560419">
        <w:t xml:space="preserve"> vzor r</w:t>
      </w:r>
      <w:r w:rsidR="00A90E9C">
        <w:t>ámcov</w:t>
      </w:r>
      <w:r w:rsidR="00560419">
        <w:t>é</w:t>
      </w:r>
      <w:r w:rsidR="00A90E9C">
        <w:t xml:space="preserve"> kupní smlouv</w:t>
      </w:r>
      <w:r w:rsidR="00560419">
        <w:t>y</w:t>
      </w:r>
    </w:p>
    <w:p w:rsidR="00DC54CE" w:rsidRDefault="00DC54CE" w:rsidP="00DC54CE">
      <w:r>
        <w:t xml:space="preserve">Příloha </w:t>
      </w:r>
      <w:proofErr w:type="gramStart"/>
      <w:r>
        <w:t>č. 2 –  Krycí</w:t>
      </w:r>
      <w:proofErr w:type="gramEnd"/>
      <w:r>
        <w:t xml:space="preserve"> list</w:t>
      </w:r>
    </w:p>
    <w:p w:rsidR="002A6815" w:rsidRDefault="006A5F7E" w:rsidP="00EA4338">
      <w:r>
        <w:t xml:space="preserve">Příloha č. </w:t>
      </w:r>
      <w:r w:rsidR="00F94604">
        <w:t>3</w:t>
      </w:r>
      <w:r>
        <w:t xml:space="preserve"> – seznam položek</w:t>
      </w:r>
    </w:p>
    <w:p w:rsidR="002A6815" w:rsidRDefault="00593E76" w:rsidP="00EA4338">
      <w:r>
        <w:t xml:space="preserve">Příloha č. </w:t>
      </w:r>
      <w:r w:rsidR="00F94604">
        <w:t>4</w:t>
      </w:r>
      <w:r>
        <w:t xml:space="preserve"> – </w:t>
      </w:r>
      <w:r w:rsidR="00ED5652">
        <w:t>tabulka vzdáleností</w:t>
      </w:r>
    </w:p>
    <w:p w:rsidR="008E516B" w:rsidRDefault="008E516B" w:rsidP="008E516B"/>
    <w:p w:rsidR="00856E23" w:rsidRDefault="00856E23" w:rsidP="008E516B"/>
    <w:p w:rsidR="00856E23" w:rsidRDefault="00856E23" w:rsidP="008E516B">
      <w:r>
        <w:t>V Praze dne</w:t>
      </w:r>
      <w:r w:rsidR="006915C5">
        <w:t xml:space="preserve"> 2</w:t>
      </w:r>
      <w:r w:rsidR="00791CB1">
        <w:t>8</w:t>
      </w:r>
      <w:bookmarkStart w:id="0" w:name="_GoBack"/>
      <w:bookmarkEnd w:id="0"/>
      <w:r w:rsidR="006915C5">
        <w:t>.1.</w:t>
      </w:r>
      <w:r w:rsidR="005A58D3">
        <w:t>2016</w:t>
      </w:r>
    </w:p>
    <w:p w:rsidR="00856E23" w:rsidRDefault="00856E23" w:rsidP="008E516B"/>
    <w:p w:rsidR="00856E23" w:rsidRDefault="006A5310" w:rsidP="008E516B">
      <w:r>
        <w:t>Lenka Hošková</w:t>
      </w:r>
    </w:p>
    <w:p w:rsidR="006A5310" w:rsidRDefault="006A5310" w:rsidP="008E516B">
      <w:r>
        <w:t>Odbor centrálního nákupu</w:t>
      </w:r>
    </w:p>
    <w:sectPr w:rsidR="006A5310">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D6" w:rsidRDefault="000E6FD6">
      <w:r>
        <w:separator/>
      </w:r>
    </w:p>
  </w:endnote>
  <w:endnote w:type="continuationSeparator" w:id="0">
    <w:p w:rsidR="000E6FD6" w:rsidRDefault="000E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652" w:rsidRDefault="00ED5652">
    <w:pPr>
      <w:pStyle w:val="Zpat"/>
    </w:pPr>
    <w:r>
      <w:rPr>
        <w:noProof/>
        <w:sz w:val="20"/>
      </w:rPr>
      <mc:AlternateContent>
        <mc:Choice Requires="wps">
          <w:drawing>
            <wp:anchor distT="0" distB="0" distL="114300" distR="114300" simplePos="0" relativeHeight="251657728" behindDoc="0" locked="0" layoutInCell="1" allowOverlap="1" wp14:anchorId="3B6FD8F0" wp14:editId="4CE24FC5">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ED5652" w:rsidRDefault="00ED5652">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1CB1">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1CB1">
      <w:rPr>
        <w:rStyle w:val="slostrnky"/>
        <w:noProof/>
      </w:rPr>
      <w:t>9</w:t>
    </w:r>
    <w:r>
      <w:rPr>
        <w:rStyle w:val="slostrnky"/>
      </w:rPr>
      <w:fldChar w:fldCharType="end"/>
    </w:r>
  </w:p>
  <w:p w:rsidR="00ED5652" w:rsidRDefault="00ED56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D6" w:rsidRDefault="000E6FD6">
      <w:r>
        <w:separator/>
      </w:r>
    </w:p>
  </w:footnote>
  <w:footnote w:type="continuationSeparator" w:id="0">
    <w:p w:rsidR="000E6FD6" w:rsidRDefault="000E6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652" w:rsidRDefault="00ED5652">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06CE"/>
    <w:multiLevelType w:val="hybridMultilevel"/>
    <w:tmpl w:val="4E20956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Nadpis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1F1F0F2C"/>
    <w:multiLevelType w:val="multilevel"/>
    <w:tmpl w:val="57408DE8"/>
    <w:lvl w:ilvl="0">
      <w:start w:val="7"/>
      <w:numFmt w:val="decimal"/>
      <w:lvlText w:val="%1"/>
      <w:lvlJc w:val="left"/>
      <w:pPr>
        <w:ind w:left="435" w:hanging="435"/>
      </w:pPr>
      <w:rPr>
        <w:rFonts w:hint="default"/>
      </w:rPr>
    </w:lvl>
    <w:lvl w:ilvl="1">
      <w:start w:val="2"/>
      <w:numFmt w:val="decimal"/>
      <w:lvlText w:val="%1.%2"/>
      <w:lvlJc w:val="left"/>
      <w:pPr>
        <w:ind w:left="832" w:hanging="435"/>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4">
    <w:nsid w:val="25C94EFE"/>
    <w:multiLevelType w:val="hybridMultilevel"/>
    <w:tmpl w:val="7256EAB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96E27AA"/>
    <w:multiLevelType w:val="hybridMultilevel"/>
    <w:tmpl w:val="A72CD7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16102D2"/>
    <w:multiLevelType w:val="hybridMultilevel"/>
    <w:tmpl w:val="CFF2F8BE"/>
    <w:lvl w:ilvl="0" w:tplc="DA3E00BE">
      <w:start w:val="7"/>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4642117"/>
    <w:multiLevelType w:val="hybridMultilevel"/>
    <w:tmpl w:val="029A1B84"/>
    <w:lvl w:ilvl="0" w:tplc="34DC535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E4943BD"/>
    <w:multiLevelType w:val="hybridMultilevel"/>
    <w:tmpl w:val="9C8E62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5591874"/>
    <w:multiLevelType w:val="hybridMultilevel"/>
    <w:tmpl w:val="255C8332"/>
    <w:lvl w:ilvl="0" w:tplc="988CDBB0">
      <w:start w:val="1"/>
      <w:numFmt w:val="lowerLetter"/>
      <w:lvlText w:val="%1)"/>
      <w:lvlJc w:val="left"/>
      <w:pPr>
        <w:tabs>
          <w:tab w:val="num" w:pos="720"/>
        </w:tabs>
        <w:ind w:left="720" w:hanging="360"/>
      </w:pPr>
      <w:rPr>
        <w:rFonts w:ascii="Arial" w:hAnsi="Arial" w:cs="Arial" w:hint="default"/>
        <w:sz w:val="18"/>
        <w:szCs w:val="18"/>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nsid w:val="48A82049"/>
    <w:multiLevelType w:val="hybridMultilevel"/>
    <w:tmpl w:val="6EE02A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B3F73EE"/>
    <w:multiLevelType w:val="hybridMultilevel"/>
    <w:tmpl w:val="9BC683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F6E0365"/>
    <w:multiLevelType w:val="hybridMultilevel"/>
    <w:tmpl w:val="5DE20A94"/>
    <w:lvl w:ilvl="0" w:tplc="811A37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2E850FF"/>
    <w:multiLevelType w:val="multilevel"/>
    <w:tmpl w:val="8196FAD6"/>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85B602B"/>
    <w:multiLevelType w:val="hybridMultilevel"/>
    <w:tmpl w:val="3B78D960"/>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8">
    <w:nsid w:val="5AC74D6E"/>
    <w:multiLevelType w:val="hybridMultilevel"/>
    <w:tmpl w:val="5434B6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BD9532C"/>
    <w:multiLevelType w:val="hybridMultilevel"/>
    <w:tmpl w:val="068A2F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1205A2C"/>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nsid w:val="61444ABC"/>
    <w:multiLevelType w:val="hybridMultilevel"/>
    <w:tmpl w:val="AF281C4A"/>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68CE6810"/>
    <w:multiLevelType w:val="hybridMultilevel"/>
    <w:tmpl w:val="B686A0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5">
    <w:nsid w:val="6F4B516C"/>
    <w:multiLevelType w:val="hybridMultilevel"/>
    <w:tmpl w:val="B23054E0"/>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nsid w:val="6F694CD9"/>
    <w:multiLevelType w:val="hybridMultilevel"/>
    <w:tmpl w:val="D4F41E22"/>
    <w:lvl w:ilvl="0" w:tplc="04050017">
      <w:start w:val="1"/>
      <w:numFmt w:val="lowerLetter"/>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7">
    <w:nsid w:val="6F7C4044"/>
    <w:multiLevelType w:val="hybridMultilevel"/>
    <w:tmpl w:val="5570FB5A"/>
    <w:lvl w:ilvl="0" w:tplc="04050017">
      <w:start w:val="1"/>
      <w:numFmt w:val="lowerLetter"/>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2"/>
  </w:num>
  <w:num w:numId="4">
    <w:abstractNumId w:val="1"/>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1"/>
  </w:num>
  <w:num w:numId="9">
    <w:abstractNumId w:val="4"/>
  </w:num>
  <w:num w:numId="10">
    <w:abstractNumId w:val="6"/>
  </w:num>
  <w:num w:numId="11">
    <w:abstractNumId w:val="7"/>
  </w:num>
  <w:num w:numId="12">
    <w:abstractNumId w:val="17"/>
  </w:num>
  <w:num w:numId="13">
    <w:abstractNumId w:val="9"/>
  </w:num>
  <w:num w:numId="14">
    <w:abstractNumId w:val="0"/>
  </w:num>
  <w:num w:numId="15">
    <w:abstractNumId w:val="24"/>
  </w:num>
  <w:num w:numId="16">
    <w:abstractNumId w:val="25"/>
  </w:num>
  <w:num w:numId="17">
    <w:abstractNumId w:val="14"/>
  </w:num>
  <w:num w:numId="18">
    <w:abstractNumId w:val="11"/>
  </w:num>
  <w:num w:numId="19">
    <w:abstractNumId w:val="20"/>
  </w:num>
  <w:num w:numId="20">
    <w:abstractNumId w:val="3"/>
  </w:num>
  <w:num w:numId="21">
    <w:abstractNumId w:val="22"/>
  </w:num>
  <w:num w:numId="22">
    <w:abstractNumId w:val="22"/>
  </w:num>
  <w:num w:numId="23">
    <w:abstractNumId w:val="19"/>
  </w:num>
  <w:num w:numId="24">
    <w:abstractNumId w:val="27"/>
  </w:num>
  <w:num w:numId="25">
    <w:abstractNumId w:val="26"/>
  </w:num>
  <w:num w:numId="26">
    <w:abstractNumId w:val="5"/>
  </w:num>
  <w:num w:numId="27">
    <w:abstractNumId w:val="13"/>
  </w:num>
  <w:num w:numId="28">
    <w:abstractNumId w:val="23"/>
  </w:num>
  <w:num w:numId="29">
    <w:abstractNumId w:val="16"/>
  </w:num>
  <w:num w:numId="30">
    <w:abstractNumId w:val="18"/>
  </w:num>
  <w:num w:numId="31">
    <w:abstractNumId w:val="16"/>
  </w:num>
  <w:num w:numId="32">
    <w:abstractNumId w:val="12"/>
  </w:num>
  <w:num w:numId="33">
    <w:abstractNumId w:val="16"/>
  </w:num>
  <w:num w:numId="34">
    <w:abstractNumId w:val="16"/>
  </w:num>
  <w:num w:numId="35">
    <w:abstractNumId w:val="28"/>
  </w:num>
  <w:num w:numId="36">
    <w:abstractNumId w:val="22"/>
  </w:num>
  <w:num w:numId="37">
    <w:abstractNumId w:val="22"/>
  </w:num>
  <w:num w:numId="38">
    <w:abstractNumId w:val="22"/>
  </w:num>
  <w:num w:numId="39">
    <w:abstractNumId w:val="22"/>
  </w:num>
  <w:num w:numId="40">
    <w:abstractNumId w:val="22"/>
  </w:num>
  <w:num w:numId="41">
    <w:abstractNumId w:val="8"/>
  </w:num>
  <w:num w:numId="42">
    <w:abstractNumId w:val="29"/>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8B8"/>
    <w:rsid w:val="00000B7E"/>
    <w:rsid w:val="00007E20"/>
    <w:rsid w:val="00020092"/>
    <w:rsid w:val="00026278"/>
    <w:rsid w:val="00042112"/>
    <w:rsid w:val="00043EC2"/>
    <w:rsid w:val="00047EF2"/>
    <w:rsid w:val="00047F5A"/>
    <w:rsid w:val="00061DAA"/>
    <w:rsid w:val="0007070B"/>
    <w:rsid w:val="00083E3E"/>
    <w:rsid w:val="000856A4"/>
    <w:rsid w:val="000910F1"/>
    <w:rsid w:val="000927E9"/>
    <w:rsid w:val="000A12E8"/>
    <w:rsid w:val="000A7ABA"/>
    <w:rsid w:val="000C0B40"/>
    <w:rsid w:val="000C41C8"/>
    <w:rsid w:val="000C7C4A"/>
    <w:rsid w:val="000D19D8"/>
    <w:rsid w:val="000D22E3"/>
    <w:rsid w:val="000E3D08"/>
    <w:rsid w:val="000E6FD6"/>
    <w:rsid w:val="000E798D"/>
    <w:rsid w:val="000F093C"/>
    <w:rsid w:val="000F2C89"/>
    <w:rsid w:val="0010028F"/>
    <w:rsid w:val="001153B6"/>
    <w:rsid w:val="00124AE9"/>
    <w:rsid w:val="00130DF4"/>
    <w:rsid w:val="00132D79"/>
    <w:rsid w:val="00133126"/>
    <w:rsid w:val="0014496D"/>
    <w:rsid w:val="00157781"/>
    <w:rsid w:val="00157E6B"/>
    <w:rsid w:val="0016086A"/>
    <w:rsid w:val="00164D5E"/>
    <w:rsid w:val="00172BD3"/>
    <w:rsid w:val="0018622B"/>
    <w:rsid w:val="0018637C"/>
    <w:rsid w:val="001878B8"/>
    <w:rsid w:val="001924B7"/>
    <w:rsid w:val="00193D06"/>
    <w:rsid w:val="001A0D34"/>
    <w:rsid w:val="001A17E7"/>
    <w:rsid w:val="001A6DCA"/>
    <w:rsid w:val="001C1B36"/>
    <w:rsid w:val="001C40E5"/>
    <w:rsid w:val="001D1B4C"/>
    <w:rsid w:val="001D55D3"/>
    <w:rsid w:val="001F0584"/>
    <w:rsid w:val="00201D3A"/>
    <w:rsid w:val="00203E9C"/>
    <w:rsid w:val="00204132"/>
    <w:rsid w:val="00225234"/>
    <w:rsid w:val="002263E1"/>
    <w:rsid w:val="00232D09"/>
    <w:rsid w:val="0023700B"/>
    <w:rsid w:val="00251708"/>
    <w:rsid w:val="00257902"/>
    <w:rsid w:val="00262E12"/>
    <w:rsid w:val="00267701"/>
    <w:rsid w:val="00270198"/>
    <w:rsid w:val="00271EF6"/>
    <w:rsid w:val="002723B4"/>
    <w:rsid w:val="00280191"/>
    <w:rsid w:val="00290C50"/>
    <w:rsid w:val="0029163A"/>
    <w:rsid w:val="0029400B"/>
    <w:rsid w:val="0029735A"/>
    <w:rsid w:val="002A1D94"/>
    <w:rsid w:val="002A528A"/>
    <w:rsid w:val="002A6815"/>
    <w:rsid w:val="002B23BE"/>
    <w:rsid w:val="002B5A4F"/>
    <w:rsid w:val="002B6034"/>
    <w:rsid w:val="002D1D0D"/>
    <w:rsid w:val="002D6D3D"/>
    <w:rsid w:val="002E5602"/>
    <w:rsid w:val="002F1839"/>
    <w:rsid w:val="003140B2"/>
    <w:rsid w:val="00317DBE"/>
    <w:rsid w:val="003266BC"/>
    <w:rsid w:val="00353E25"/>
    <w:rsid w:val="00363594"/>
    <w:rsid w:val="00371950"/>
    <w:rsid w:val="00377C1D"/>
    <w:rsid w:val="0038183F"/>
    <w:rsid w:val="003839D5"/>
    <w:rsid w:val="0039181D"/>
    <w:rsid w:val="00391A3B"/>
    <w:rsid w:val="00393734"/>
    <w:rsid w:val="00395C8D"/>
    <w:rsid w:val="003B3F76"/>
    <w:rsid w:val="003C1309"/>
    <w:rsid w:val="003C242C"/>
    <w:rsid w:val="003D27B0"/>
    <w:rsid w:val="003E02CF"/>
    <w:rsid w:val="003E030E"/>
    <w:rsid w:val="003E115F"/>
    <w:rsid w:val="003F65E6"/>
    <w:rsid w:val="003F79C1"/>
    <w:rsid w:val="004050A3"/>
    <w:rsid w:val="0041291A"/>
    <w:rsid w:val="004268ED"/>
    <w:rsid w:val="0043239D"/>
    <w:rsid w:val="00440DBC"/>
    <w:rsid w:val="004460A1"/>
    <w:rsid w:val="00446E30"/>
    <w:rsid w:val="00446F99"/>
    <w:rsid w:val="00452526"/>
    <w:rsid w:val="00453DB6"/>
    <w:rsid w:val="00474207"/>
    <w:rsid w:val="00483BAA"/>
    <w:rsid w:val="00490C24"/>
    <w:rsid w:val="00493F61"/>
    <w:rsid w:val="004977F2"/>
    <w:rsid w:val="004A46EE"/>
    <w:rsid w:val="004B40B4"/>
    <w:rsid w:val="004D09EC"/>
    <w:rsid w:val="004D0FA2"/>
    <w:rsid w:val="004D6167"/>
    <w:rsid w:val="004D67F9"/>
    <w:rsid w:val="004E515A"/>
    <w:rsid w:val="004F1D1B"/>
    <w:rsid w:val="004F5000"/>
    <w:rsid w:val="00512BEF"/>
    <w:rsid w:val="00513394"/>
    <w:rsid w:val="00515820"/>
    <w:rsid w:val="005174F2"/>
    <w:rsid w:val="005211B6"/>
    <w:rsid w:val="005252E5"/>
    <w:rsid w:val="00526732"/>
    <w:rsid w:val="00531359"/>
    <w:rsid w:val="00543209"/>
    <w:rsid w:val="005456AC"/>
    <w:rsid w:val="00550026"/>
    <w:rsid w:val="00552552"/>
    <w:rsid w:val="00560419"/>
    <w:rsid w:val="005873FE"/>
    <w:rsid w:val="00590CCC"/>
    <w:rsid w:val="00593E76"/>
    <w:rsid w:val="00595FE6"/>
    <w:rsid w:val="00597381"/>
    <w:rsid w:val="005A58D3"/>
    <w:rsid w:val="005A5C6F"/>
    <w:rsid w:val="005A6E05"/>
    <w:rsid w:val="005B72E2"/>
    <w:rsid w:val="005C3854"/>
    <w:rsid w:val="005C4ECC"/>
    <w:rsid w:val="005C7C70"/>
    <w:rsid w:val="005E1AF9"/>
    <w:rsid w:val="005E3E6D"/>
    <w:rsid w:val="005E3FD6"/>
    <w:rsid w:val="005F2558"/>
    <w:rsid w:val="00600D48"/>
    <w:rsid w:val="0061048C"/>
    <w:rsid w:val="00616AFC"/>
    <w:rsid w:val="00622978"/>
    <w:rsid w:val="006264A1"/>
    <w:rsid w:val="00627936"/>
    <w:rsid w:val="00632116"/>
    <w:rsid w:val="00635D66"/>
    <w:rsid w:val="0063635E"/>
    <w:rsid w:val="00644ABA"/>
    <w:rsid w:val="006617B9"/>
    <w:rsid w:val="006915C5"/>
    <w:rsid w:val="006A5310"/>
    <w:rsid w:val="006A5F7E"/>
    <w:rsid w:val="006D0C65"/>
    <w:rsid w:val="006E125C"/>
    <w:rsid w:val="006E5C73"/>
    <w:rsid w:val="006F353C"/>
    <w:rsid w:val="00703E5F"/>
    <w:rsid w:val="00714DE4"/>
    <w:rsid w:val="00715BE2"/>
    <w:rsid w:val="0072278C"/>
    <w:rsid w:val="007345C3"/>
    <w:rsid w:val="007356C0"/>
    <w:rsid w:val="0075633E"/>
    <w:rsid w:val="00791CB1"/>
    <w:rsid w:val="00795707"/>
    <w:rsid w:val="007A031F"/>
    <w:rsid w:val="007A40C0"/>
    <w:rsid w:val="007A7F84"/>
    <w:rsid w:val="007B02D2"/>
    <w:rsid w:val="007B3209"/>
    <w:rsid w:val="007B4609"/>
    <w:rsid w:val="007D2C0A"/>
    <w:rsid w:val="007D2EF1"/>
    <w:rsid w:val="007E4089"/>
    <w:rsid w:val="007E4568"/>
    <w:rsid w:val="007E507D"/>
    <w:rsid w:val="007F33FA"/>
    <w:rsid w:val="00811A0E"/>
    <w:rsid w:val="00822E25"/>
    <w:rsid w:val="00841807"/>
    <w:rsid w:val="00856E23"/>
    <w:rsid w:val="0086010F"/>
    <w:rsid w:val="00875BAE"/>
    <w:rsid w:val="00891189"/>
    <w:rsid w:val="008A144A"/>
    <w:rsid w:val="008A37AD"/>
    <w:rsid w:val="008B570E"/>
    <w:rsid w:val="008D37FA"/>
    <w:rsid w:val="008D7A68"/>
    <w:rsid w:val="008E516B"/>
    <w:rsid w:val="008E69E9"/>
    <w:rsid w:val="00900E2B"/>
    <w:rsid w:val="009114FF"/>
    <w:rsid w:val="00920749"/>
    <w:rsid w:val="00946C6F"/>
    <w:rsid w:val="00950B8A"/>
    <w:rsid w:val="0096527A"/>
    <w:rsid w:val="00972661"/>
    <w:rsid w:val="00991FD0"/>
    <w:rsid w:val="00992AD6"/>
    <w:rsid w:val="00993046"/>
    <w:rsid w:val="009A3E62"/>
    <w:rsid w:val="009A5784"/>
    <w:rsid w:val="009A7AE2"/>
    <w:rsid w:val="009B21A4"/>
    <w:rsid w:val="009D36F1"/>
    <w:rsid w:val="009D779C"/>
    <w:rsid w:val="009E6A0A"/>
    <w:rsid w:val="009E73D2"/>
    <w:rsid w:val="009F514F"/>
    <w:rsid w:val="009F51C8"/>
    <w:rsid w:val="00A12B1A"/>
    <w:rsid w:val="00A1718D"/>
    <w:rsid w:val="00A339E3"/>
    <w:rsid w:val="00A407BB"/>
    <w:rsid w:val="00A411AB"/>
    <w:rsid w:val="00A431CA"/>
    <w:rsid w:val="00A56394"/>
    <w:rsid w:val="00A614D2"/>
    <w:rsid w:val="00A66D64"/>
    <w:rsid w:val="00A80C4F"/>
    <w:rsid w:val="00A90E9C"/>
    <w:rsid w:val="00A9146A"/>
    <w:rsid w:val="00A93EB1"/>
    <w:rsid w:val="00AA0198"/>
    <w:rsid w:val="00AA3169"/>
    <w:rsid w:val="00AB67CE"/>
    <w:rsid w:val="00AC6D5F"/>
    <w:rsid w:val="00AD088C"/>
    <w:rsid w:val="00AD1383"/>
    <w:rsid w:val="00AD4018"/>
    <w:rsid w:val="00AD665F"/>
    <w:rsid w:val="00B0029D"/>
    <w:rsid w:val="00B15D30"/>
    <w:rsid w:val="00B261D5"/>
    <w:rsid w:val="00B2648C"/>
    <w:rsid w:val="00B272CD"/>
    <w:rsid w:val="00B31DE8"/>
    <w:rsid w:val="00B41429"/>
    <w:rsid w:val="00B41E70"/>
    <w:rsid w:val="00B657E8"/>
    <w:rsid w:val="00B905D3"/>
    <w:rsid w:val="00B93DC3"/>
    <w:rsid w:val="00BB1C04"/>
    <w:rsid w:val="00BB27D7"/>
    <w:rsid w:val="00BB3803"/>
    <w:rsid w:val="00BC1174"/>
    <w:rsid w:val="00BD3C42"/>
    <w:rsid w:val="00BE205C"/>
    <w:rsid w:val="00BE6528"/>
    <w:rsid w:val="00BE6EFC"/>
    <w:rsid w:val="00BE717E"/>
    <w:rsid w:val="00BF5CE8"/>
    <w:rsid w:val="00C02514"/>
    <w:rsid w:val="00C03AF8"/>
    <w:rsid w:val="00C03FB5"/>
    <w:rsid w:val="00C1606D"/>
    <w:rsid w:val="00C20DBF"/>
    <w:rsid w:val="00C22A65"/>
    <w:rsid w:val="00C3512D"/>
    <w:rsid w:val="00C4067B"/>
    <w:rsid w:val="00C413A9"/>
    <w:rsid w:val="00C42E42"/>
    <w:rsid w:val="00C43F2F"/>
    <w:rsid w:val="00C6203A"/>
    <w:rsid w:val="00C62FDA"/>
    <w:rsid w:val="00C6367C"/>
    <w:rsid w:val="00C710E1"/>
    <w:rsid w:val="00C86D38"/>
    <w:rsid w:val="00C903EC"/>
    <w:rsid w:val="00C94FF2"/>
    <w:rsid w:val="00CB1D73"/>
    <w:rsid w:val="00CB3508"/>
    <w:rsid w:val="00CB59E8"/>
    <w:rsid w:val="00CB737B"/>
    <w:rsid w:val="00CB7BBA"/>
    <w:rsid w:val="00CC0598"/>
    <w:rsid w:val="00CE2F4F"/>
    <w:rsid w:val="00CE33CA"/>
    <w:rsid w:val="00CE369B"/>
    <w:rsid w:val="00CF5088"/>
    <w:rsid w:val="00D027B3"/>
    <w:rsid w:val="00D0438A"/>
    <w:rsid w:val="00D21E44"/>
    <w:rsid w:val="00D4781D"/>
    <w:rsid w:val="00D73EA6"/>
    <w:rsid w:val="00D83E11"/>
    <w:rsid w:val="00D940C8"/>
    <w:rsid w:val="00DA4D95"/>
    <w:rsid w:val="00DB0D3E"/>
    <w:rsid w:val="00DB7FA7"/>
    <w:rsid w:val="00DC1CAF"/>
    <w:rsid w:val="00DC54CE"/>
    <w:rsid w:val="00DD041F"/>
    <w:rsid w:val="00DD2796"/>
    <w:rsid w:val="00DD352D"/>
    <w:rsid w:val="00DD58CD"/>
    <w:rsid w:val="00DF471A"/>
    <w:rsid w:val="00E0167D"/>
    <w:rsid w:val="00E060F9"/>
    <w:rsid w:val="00E153F5"/>
    <w:rsid w:val="00E22E4F"/>
    <w:rsid w:val="00E37FD5"/>
    <w:rsid w:val="00E40C4F"/>
    <w:rsid w:val="00E42545"/>
    <w:rsid w:val="00E51ECB"/>
    <w:rsid w:val="00E5366C"/>
    <w:rsid w:val="00E54E93"/>
    <w:rsid w:val="00E75DE2"/>
    <w:rsid w:val="00E81F40"/>
    <w:rsid w:val="00E852B7"/>
    <w:rsid w:val="00E853B1"/>
    <w:rsid w:val="00E902AF"/>
    <w:rsid w:val="00EA4338"/>
    <w:rsid w:val="00EB5A70"/>
    <w:rsid w:val="00EC355E"/>
    <w:rsid w:val="00EC6784"/>
    <w:rsid w:val="00ED292E"/>
    <w:rsid w:val="00ED5652"/>
    <w:rsid w:val="00ED7404"/>
    <w:rsid w:val="00EE499E"/>
    <w:rsid w:val="00F01867"/>
    <w:rsid w:val="00F1485B"/>
    <w:rsid w:val="00F1567B"/>
    <w:rsid w:val="00F223EE"/>
    <w:rsid w:val="00F2542F"/>
    <w:rsid w:val="00F44E61"/>
    <w:rsid w:val="00F4544D"/>
    <w:rsid w:val="00F51432"/>
    <w:rsid w:val="00F51F02"/>
    <w:rsid w:val="00F55863"/>
    <w:rsid w:val="00F67381"/>
    <w:rsid w:val="00F67EE1"/>
    <w:rsid w:val="00F71166"/>
    <w:rsid w:val="00F737B5"/>
    <w:rsid w:val="00F76EEE"/>
    <w:rsid w:val="00F77F1E"/>
    <w:rsid w:val="00F84A20"/>
    <w:rsid w:val="00F85174"/>
    <w:rsid w:val="00F856B0"/>
    <w:rsid w:val="00F94604"/>
    <w:rsid w:val="00FB17F1"/>
    <w:rsid w:val="00FC5A69"/>
    <w:rsid w:val="00FC69C5"/>
    <w:rsid w:val="00FD574B"/>
    <w:rsid w:val="00FD7EC3"/>
    <w:rsid w:val="00FE70D9"/>
    <w:rsid w:val="00FF5DB3"/>
    <w:rsid w:val="00FF6C9A"/>
    <w:rsid w:val="00FF7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Indent 3" w:uiPriority="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E369B"/>
    <w:pPr>
      <w:spacing w:before="120"/>
      <w:jc w:val="both"/>
    </w:pPr>
  </w:style>
  <w:style w:type="paragraph" w:styleId="Nadpis1">
    <w:name w:val="heading 1"/>
    <w:basedOn w:val="Normln"/>
    <w:next w:val="Normln"/>
    <w:link w:val="Nadpis1Char"/>
    <w:uiPriority w:val="99"/>
    <w:qFormat/>
    <w:locked/>
    <w:rsid w:val="00251708"/>
    <w:pPr>
      <w:keepNext/>
      <w:numPr>
        <w:numId w:val="5"/>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251708"/>
    <w:pPr>
      <w:numPr>
        <w:ilvl w:val="1"/>
        <w:numId w:val="5"/>
      </w:numPr>
      <w:spacing w:before="240"/>
      <w:outlineLvl w:val="1"/>
    </w:pPr>
    <w:rPr>
      <w:b/>
      <w:bCs/>
      <w:iCs/>
      <w:szCs w:val="28"/>
    </w:rPr>
  </w:style>
  <w:style w:type="paragraph" w:styleId="Nadpis3">
    <w:name w:val="heading 3"/>
    <w:aliases w:val="Nadpis 3 Char Char"/>
    <w:basedOn w:val="Normln"/>
    <w:next w:val="Normln"/>
    <w:link w:val="Nadpis3Char"/>
    <w:uiPriority w:val="99"/>
    <w:qFormat/>
    <w:rsid w:val="00251708"/>
    <w:pPr>
      <w:keepNext/>
      <w:numPr>
        <w:ilvl w:val="2"/>
        <w:numId w:val="5"/>
      </w:numPr>
      <w:spacing w:before="240" w:after="6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clear" w:pos="1222"/>
        <w:tab w:val="left" w:pos="567"/>
        <w:tab w:val="num" w:pos="1080"/>
      </w:tabs>
      <w:ind w:left="567"/>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uiPriority w:val="99"/>
    <w:rsid w:val="002A1D94"/>
    <w:rPr>
      <w:color w:val="0000FF"/>
      <w:u w:val="single"/>
    </w:rPr>
  </w:style>
  <w:style w:type="paragraph" w:styleId="Prosttext">
    <w:name w:val="Plain Text"/>
    <w:basedOn w:val="Normln"/>
    <w:link w:val="ProsttextChar"/>
    <w:uiPriority w:val="99"/>
    <w:rsid w:val="00C4067B"/>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C4067B"/>
    <w:rPr>
      <w:rFonts w:ascii="Courier New" w:hAnsi="Courier New" w:cs="Courier New"/>
    </w:rPr>
  </w:style>
  <w:style w:type="character" w:styleId="Odkaznakoment">
    <w:name w:val="annotation reference"/>
    <w:basedOn w:val="Standardnpsmoodstavce"/>
    <w:unhideWhenUsed/>
    <w:rsid w:val="00C4067B"/>
    <w:rPr>
      <w:sz w:val="16"/>
      <w:szCs w:val="16"/>
    </w:rPr>
  </w:style>
  <w:style w:type="paragraph" w:styleId="Textkomente">
    <w:name w:val="annotation text"/>
    <w:basedOn w:val="Normln"/>
    <w:link w:val="TextkomenteChar"/>
    <w:unhideWhenUsed/>
    <w:rsid w:val="00C4067B"/>
  </w:style>
  <w:style w:type="character" w:customStyle="1" w:styleId="TextkomenteChar">
    <w:name w:val="Text komentáře Char"/>
    <w:basedOn w:val="Standardnpsmoodstavce"/>
    <w:link w:val="Textkomente"/>
    <w:rsid w:val="00C4067B"/>
  </w:style>
  <w:style w:type="paragraph" w:styleId="Textbubliny">
    <w:name w:val="Balloon Text"/>
    <w:basedOn w:val="Normln"/>
    <w:link w:val="TextbublinyChar"/>
    <w:uiPriority w:val="99"/>
    <w:semiHidden/>
    <w:unhideWhenUsed/>
    <w:rsid w:val="00C4067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067B"/>
    <w:rPr>
      <w:rFonts w:ascii="Tahoma" w:hAnsi="Tahoma" w:cs="Tahoma"/>
      <w:sz w:val="16"/>
      <w:szCs w:val="16"/>
    </w:rPr>
  </w:style>
  <w:style w:type="paragraph" w:styleId="Odstavecseseznamem">
    <w:name w:val="List Paragraph"/>
    <w:basedOn w:val="Normln"/>
    <w:uiPriority w:val="34"/>
    <w:qFormat/>
    <w:locked/>
    <w:rsid w:val="00042112"/>
    <w:pPr>
      <w:ind w:left="720"/>
      <w:contextualSpacing/>
    </w:pPr>
  </w:style>
  <w:style w:type="character" w:customStyle="1" w:styleId="Nadpis1Char">
    <w:name w:val="Nadpis 1 Char"/>
    <w:basedOn w:val="Standardnpsmoodstavce"/>
    <w:link w:val="Nadpis1"/>
    <w:uiPriority w:val="99"/>
    <w:rsid w:val="00251708"/>
    <w:rPr>
      <w:rFonts w:cs="Arial"/>
      <w:b/>
      <w:bCs/>
      <w:kern w:val="32"/>
      <w:sz w:val="24"/>
      <w:szCs w:val="24"/>
    </w:rPr>
  </w:style>
  <w:style w:type="character" w:customStyle="1" w:styleId="Nadpis2Char">
    <w:name w:val="Nadpis 2 Char"/>
    <w:basedOn w:val="Standardnpsmoodstavce"/>
    <w:link w:val="Nadpis2"/>
    <w:uiPriority w:val="99"/>
    <w:rsid w:val="00251708"/>
    <w:rPr>
      <w:b/>
      <w:bCs/>
      <w:iCs/>
      <w:szCs w:val="28"/>
    </w:rPr>
  </w:style>
  <w:style w:type="character" w:customStyle="1" w:styleId="Nadpis3Char">
    <w:name w:val="Nadpis 3 Char"/>
    <w:aliases w:val="Nadpis 3 Char Char Char"/>
    <w:basedOn w:val="Standardnpsmoodstavce"/>
    <w:link w:val="Nadpis3"/>
    <w:uiPriority w:val="99"/>
    <w:rsid w:val="00251708"/>
    <w:rPr>
      <w:rFonts w:cs="Arial"/>
      <w:bCs/>
      <w:szCs w:val="26"/>
      <w:u w:val="single"/>
    </w:rPr>
  </w:style>
  <w:style w:type="paragraph" w:customStyle="1" w:styleId="Odrky-psmena">
    <w:name w:val="Odrážky - písmena"/>
    <w:basedOn w:val="Normln"/>
    <w:link w:val="Odrky-psmenaCharChar"/>
    <w:rsid w:val="00251708"/>
    <w:pPr>
      <w:spacing w:before="0"/>
    </w:pPr>
  </w:style>
  <w:style w:type="paragraph" w:customStyle="1" w:styleId="Odrky2rove">
    <w:name w:val="Odrážky 2 úroveň"/>
    <w:basedOn w:val="Normln"/>
    <w:rsid w:val="00251708"/>
    <w:pPr>
      <w:numPr>
        <w:ilvl w:val="1"/>
        <w:numId w:val="6"/>
      </w:numPr>
      <w:spacing w:before="0"/>
    </w:pPr>
  </w:style>
  <w:style w:type="character" w:customStyle="1" w:styleId="Odrky-psmenaCharChar">
    <w:name w:val="Odrážky - písmena Char Char"/>
    <w:link w:val="Odrky-psmena"/>
    <w:rsid w:val="00251708"/>
  </w:style>
  <w:style w:type="paragraph" w:styleId="Normlnweb">
    <w:name w:val="Normal (Web)"/>
    <w:basedOn w:val="Normln"/>
    <w:rsid w:val="00251708"/>
    <w:pPr>
      <w:widowControl w:val="0"/>
      <w:autoSpaceDN w:val="0"/>
      <w:adjustRightInd w:val="0"/>
      <w:spacing w:before="100" w:after="100"/>
    </w:pPr>
    <w:rPr>
      <w:rFonts w:cs="Arial"/>
    </w:rPr>
  </w:style>
  <w:style w:type="paragraph" w:customStyle="1" w:styleId="Textbodu">
    <w:name w:val="Text bodu"/>
    <w:basedOn w:val="Normln"/>
    <w:uiPriority w:val="99"/>
    <w:rsid w:val="00251708"/>
    <w:pPr>
      <w:numPr>
        <w:ilvl w:val="6"/>
        <w:numId w:val="15"/>
      </w:numPr>
      <w:spacing w:before="0"/>
      <w:outlineLvl w:val="8"/>
    </w:pPr>
    <w:rPr>
      <w:rFonts w:ascii="Times New Roman" w:hAnsi="Times New Roman"/>
      <w:sz w:val="24"/>
      <w:szCs w:val="24"/>
    </w:rPr>
  </w:style>
  <w:style w:type="paragraph" w:customStyle="1" w:styleId="Textpsmene">
    <w:name w:val="Text písmene"/>
    <w:basedOn w:val="Normln"/>
    <w:uiPriority w:val="99"/>
    <w:rsid w:val="00251708"/>
    <w:pPr>
      <w:numPr>
        <w:ilvl w:val="8"/>
        <w:numId w:val="15"/>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251708"/>
    <w:pPr>
      <w:keepNext/>
      <w:keepLines/>
      <w:numPr>
        <w:ilvl w:val="7"/>
        <w:numId w:val="15"/>
      </w:numPr>
      <w:tabs>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251708"/>
    <w:pPr>
      <w:spacing w:after="120"/>
      <w:ind w:left="283"/>
    </w:pPr>
    <w:rPr>
      <w:sz w:val="16"/>
      <w:szCs w:val="16"/>
    </w:rPr>
  </w:style>
  <w:style w:type="character" w:customStyle="1" w:styleId="Zkladntextodsazen3Char">
    <w:name w:val="Základní text odsazený 3 Char"/>
    <w:basedOn w:val="Standardnpsmoodstavce"/>
    <w:link w:val="Zkladntextodsazen3"/>
    <w:rsid w:val="00251708"/>
    <w:rPr>
      <w:sz w:val="16"/>
      <w:szCs w:val="16"/>
    </w:rPr>
  </w:style>
  <w:style w:type="paragraph" w:styleId="Pedmtkomente">
    <w:name w:val="annotation subject"/>
    <w:basedOn w:val="Textkomente"/>
    <w:next w:val="Textkomente"/>
    <w:link w:val="PedmtkomenteChar"/>
    <w:uiPriority w:val="99"/>
    <w:semiHidden/>
    <w:unhideWhenUsed/>
    <w:rsid w:val="005211B6"/>
    <w:rPr>
      <w:b/>
      <w:bCs/>
    </w:rPr>
  </w:style>
  <w:style w:type="character" w:customStyle="1" w:styleId="PedmtkomenteChar">
    <w:name w:val="Předmět komentáře Char"/>
    <w:basedOn w:val="TextkomenteChar"/>
    <w:link w:val="Pedmtkomente"/>
    <w:uiPriority w:val="99"/>
    <w:semiHidden/>
    <w:rsid w:val="005211B6"/>
    <w:rPr>
      <w:b/>
      <w:bCs/>
    </w:rPr>
  </w:style>
  <w:style w:type="paragraph" w:customStyle="1" w:styleId="Hlavnnadpis">
    <w:name w:val="Hlavní nadpis"/>
    <w:basedOn w:val="Obsah1"/>
    <w:rsid w:val="005F2558"/>
    <w:pPr>
      <w:spacing w:before="0" w:after="0"/>
      <w:jc w:val="center"/>
    </w:pPr>
    <w:rPr>
      <w:b/>
      <w:bCs/>
      <w:sz w:val="36"/>
    </w:rPr>
  </w:style>
  <w:style w:type="paragraph" w:styleId="Obsah1">
    <w:name w:val="toc 1"/>
    <w:basedOn w:val="Normln"/>
    <w:next w:val="Normln"/>
    <w:autoRedefine/>
    <w:uiPriority w:val="39"/>
    <w:semiHidden/>
    <w:unhideWhenUsed/>
    <w:rsid w:val="005F2558"/>
    <w:pPr>
      <w:spacing w:after="100"/>
    </w:pPr>
  </w:style>
  <w:style w:type="character" w:customStyle="1" w:styleId="i1">
    <w:name w:val="i1"/>
    <w:basedOn w:val="Standardnpsmoodstavce"/>
    <w:rsid w:val="00D027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Indent 3" w:uiPriority="0"/>
    <w:lsdException w:name="Strong" w:locked="1" w:semiHidden="0" w:uiPriority="22" w:unhideWhenUsed="0"/>
    <w:lsdException w:name="Emphasis" w:locked="1" w:semiHidden="0" w:uiPriority="20" w:unhideWhenUsed="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E369B"/>
    <w:pPr>
      <w:spacing w:before="120"/>
      <w:jc w:val="both"/>
    </w:pPr>
  </w:style>
  <w:style w:type="paragraph" w:styleId="Nadpis1">
    <w:name w:val="heading 1"/>
    <w:basedOn w:val="Normln"/>
    <w:next w:val="Normln"/>
    <w:link w:val="Nadpis1Char"/>
    <w:uiPriority w:val="99"/>
    <w:qFormat/>
    <w:locked/>
    <w:rsid w:val="00251708"/>
    <w:pPr>
      <w:keepNext/>
      <w:numPr>
        <w:numId w:val="5"/>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251708"/>
    <w:pPr>
      <w:numPr>
        <w:ilvl w:val="1"/>
        <w:numId w:val="5"/>
      </w:numPr>
      <w:spacing w:before="240"/>
      <w:outlineLvl w:val="1"/>
    </w:pPr>
    <w:rPr>
      <w:b/>
      <w:bCs/>
      <w:iCs/>
      <w:szCs w:val="28"/>
    </w:rPr>
  </w:style>
  <w:style w:type="paragraph" w:styleId="Nadpis3">
    <w:name w:val="heading 3"/>
    <w:aliases w:val="Nadpis 3 Char Char"/>
    <w:basedOn w:val="Normln"/>
    <w:next w:val="Normln"/>
    <w:link w:val="Nadpis3Char"/>
    <w:uiPriority w:val="99"/>
    <w:qFormat/>
    <w:rsid w:val="00251708"/>
    <w:pPr>
      <w:keepNext/>
      <w:numPr>
        <w:ilvl w:val="2"/>
        <w:numId w:val="5"/>
      </w:numPr>
      <w:spacing w:before="240" w:after="6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clear" w:pos="1222"/>
        <w:tab w:val="left" w:pos="567"/>
        <w:tab w:val="num" w:pos="1080"/>
      </w:tabs>
      <w:ind w:left="567"/>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uiPriority w:val="99"/>
    <w:rsid w:val="002A1D94"/>
    <w:rPr>
      <w:color w:val="0000FF"/>
      <w:u w:val="single"/>
    </w:rPr>
  </w:style>
  <w:style w:type="paragraph" w:styleId="Prosttext">
    <w:name w:val="Plain Text"/>
    <w:basedOn w:val="Normln"/>
    <w:link w:val="ProsttextChar"/>
    <w:uiPriority w:val="99"/>
    <w:rsid w:val="00C4067B"/>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C4067B"/>
    <w:rPr>
      <w:rFonts w:ascii="Courier New" w:hAnsi="Courier New" w:cs="Courier New"/>
    </w:rPr>
  </w:style>
  <w:style w:type="character" w:styleId="Odkaznakoment">
    <w:name w:val="annotation reference"/>
    <w:basedOn w:val="Standardnpsmoodstavce"/>
    <w:unhideWhenUsed/>
    <w:rsid w:val="00C4067B"/>
    <w:rPr>
      <w:sz w:val="16"/>
      <w:szCs w:val="16"/>
    </w:rPr>
  </w:style>
  <w:style w:type="paragraph" w:styleId="Textkomente">
    <w:name w:val="annotation text"/>
    <w:basedOn w:val="Normln"/>
    <w:link w:val="TextkomenteChar"/>
    <w:unhideWhenUsed/>
    <w:rsid w:val="00C4067B"/>
  </w:style>
  <w:style w:type="character" w:customStyle="1" w:styleId="TextkomenteChar">
    <w:name w:val="Text komentáře Char"/>
    <w:basedOn w:val="Standardnpsmoodstavce"/>
    <w:link w:val="Textkomente"/>
    <w:rsid w:val="00C4067B"/>
  </w:style>
  <w:style w:type="paragraph" w:styleId="Textbubliny">
    <w:name w:val="Balloon Text"/>
    <w:basedOn w:val="Normln"/>
    <w:link w:val="TextbublinyChar"/>
    <w:uiPriority w:val="99"/>
    <w:semiHidden/>
    <w:unhideWhenUsed/>
    <w:rsid w:val="00C4067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067B"/>
    <w:rPr>
      <w:rFonts w:ascii="Tahoma" w:hAnsi="Tahoma" w:cs="Tahoma"/>
      <w:sz w:val="16"/>
      <w:szCs w:val="16"/>
    </w:rPr>
  </w:style>
  <w:style w:type="paragraph" w:styleId="Odstavecseseznamem">
    <w:name w:val="List Paragraph"/>
    <w:basedOn w:val="Normln"/>
    <w:uiPriority w:val="34"/>
    <w:qFormat/>
    <w:locked/>
    <w:rsid w:val="00042112"/>
    <w:pPr>
      <w:ind w:left="720"/>
      <w:contextualSpacing/>
    </w:pPr>
  </w:style>
  <w:style w:type="character" w:customStyle="1" w:styleId="Nadpis1Char">
    <w:name w:val="Nadpis 1 Char"/>
    <w:basedOn w:val="Standardnpsmoodstavce"/>
    <w:link w:val="Nadpis1"/>
    <w:uiPriority w:val="99"/>
    <w:rsid w:val="00251708"/>
    <w:rPr>
      <w:rFonts w:cs="Arial"/>
      <w:b/>
      <w:bCs/>
      <w:kern w:val="32"/>
      <w:sz w:val="24"/>
      <w:szCs w:val="24"/>
    </w:rPr>
  </w:style>
  <w:style w:type="character" w:customStyle="1" w:styleId="Nadpis2Char">
    <w:name w:val="Nadpis 2 Char"/>
    <w:basedOn w:val="Standardnpsmoodstavce"/>
    <w:link w:val="Nadpis2"/>
    <w:uiPriority w:val="99"/>
    <w:rsid w:val="00251708"/>
    <w:rPr>
      <w:b/>
      <w:bCs/>
      <w:iCs/>
      <w:szCs w:val="28"/>
    </w:rPr>
  </w:style>
  <w:style w:type="character" w:customStyle="1" w:styleId="Nadpis3Char">
    <w:name w:val="Nadpis 3 Char"/>
    <w:aliases w:val="Nadpis 3 Char Char Char"/>
    <w:basedOn w:val="Standardnpsmoodstavce"/>
    <w:link w:val="Nadpis3"/>
    <w:uiPriority w:val="99"/>
    <w:rsid w:val="00251708"/>
    <w:rPr>
      <w:rFonts w:cs="Arial"/>
      <w:bCs/>
      <w:szCs w:val="26"/>
      <w:u w:val="single"/>
    </w:rPr>
  </w:style>
  <w:style w:type="paragraph" w:customStyle="1" w:styleId="Odrky-psmena">
    <w:name w:val="Odrážky - písmena"/>
    <w:basedOn w:val="Normln"/>
    <w:link w:val="Odrky-psmenaCharChar"/>
    <w:rsid w:val="00251708"/>
    <w:pPr>
      <w:spacing w:before="0"/>
    </w:pPr>
  </w:style>
  <w:style w:type="paragraph" w:customStyle="1" w:styleId="Odrky2rove">
    <w:name w:val="Odrážky 2 úroveň"/>
    <w:basedOn w:val="Normln"/>
    <w:rsid w:val="00251708"/>
    <w:pPr>
      <w:numPr>
        <w:ilvl w:val="1"/>
        <w:numId w:val="6"/>
      </w:numPr>
      <w:spacing w:before="0"/>
    </w:pPr>
  </w:style>
  <w:style w:type="character" w:customStyle="1" w:styleId="Odrky-psmenaCharChar">
    <w:name w:val="Odrážky - písmena Char Char"/>
    <w:link w:val="Odrky-psmena"/>
    <w:rsid w:val="00251708"/>
  </w:style>
  <w:style w:type="paragraph" w:styleId="Normlnweb">
    <w:name w:val="Normal (Web)"/>
    <w:basedOn w:val="Normln"/>
    <w:rsid w:val="00251708"/>
    <w:pPr>
      <w:widowControl w:val="0"/>
      <w:autoSpaceDN w:val="0"/>
      <w:adjustRightInd w:val="0"/>
      <w:spacing w:before="100" w:after="100"/>
    </w:pPr>
    <w:rPr>
      <w:rFonts w:cs="Arial"/>
    </w:rPr>
  </w:style>
  <w:style w:type="paragraph" w:customStyle="1" w:styleId="Textbodu">
    <w:name w:val="Text bodu"/>
    <w:basedOn w:val="Normln"/>
    <w:uiPriority w:val="99"/>
    <w:rsid w:val="00251708"/>
    <w:pPr>
      <w:numPr>
        <w:ilvl w:val="6"/>
        <w:numId w:val="15"/>
      </w:numPr>
      <w:spacing w:before="0"/>
      <w:outlineLvl w:val="8"/>
    </w:pPr>
    <w:rPr>
      <w:rFonts w:ascii="Times New Roman" w:hAnsi="Times New Roman"/>
      <w:sz w:val="24"/>
      <w:szCs w:val="24"/>
    </w:rPr>
  </w:style>
  <w:style w:type="paragraph" w:customStyle="1" w:styleId="Textpsmene">
    <w:name w:val="Text písmene"/>
    <w:basedOn w:val="Normln"/>
    <w:uiPriority w:val="99"/>
    <w:rsid w:val="00251708"/>
    <w:pPr>
      <w:numPr>
        <w:ilvl w:val="8"/>
        <w:numId w:val="15"/>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251708"/>
    <w:pPr>
      <w:keepNext/>
      <w:keepLines/>
      <w:numPr>
        <w:ilvl w:val="7"/>
        <w:numId w:val="15"/>
      </w:numPr>
      <w:tabs>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251708"/>
    <w:pPr>
      <w:spacing w:after="120"/>
      <w:ind w:left="283"/>
    </w:pPr>
    <w:rPr>
      <w:sz w:val="16"/>
      <w:szCs w:val="16"/>
    </w:rPr>
  </w:style>
  <w:style w:type="character" w:customStyle="1" w:styleId="Zkladntextodsazen3Char">
    <w:name w:val="Základní text odsazený 3 Char"/>
    <w:basedOn w:val="Standardnpsmoodstavce"/>
    <w:link w:val="Zkladntextodsazen3"/>
    <w:rsid w:val="00251708"/>
    <w:rPr>
      <w:sz w:val="16"/>
      <w:szCs w:val="16"/>
    </w:rPr>
  </w:style>
  <w:style w:type="paragraph" w:styleId="Pedmtkomente">
    <w:name w:val="annotation subject"/>
    <w:basedOn w:val="Textkomente"/>
    <w:next w:val="Textkomente"/>
    <w:link w:val="PedmtkomenteChar"/>
    <w:uiPriority w:val="99"/>
    <w:semiHidden/>
    <w:unhideWhenUsed/>
    <w:rsid w:val="005211B6"/>
    <w:rPr>
      <w:b/>
      <w:bCs/>
    </w:rPr>
  </w:style>
  <w:style w:type="character" w:customStyle="1" w:styleId="PedmtkomenteChar">
    <w:name w:val="Předmět komentáře Char"/>
    <w:basedOn w:val="TextkomenteChar"/>
    <w:link w:val="Pedmtkomente"/>
    <w:uiPriority w:val="99"/>
    <w:semiHidden/>
    <w:rsid w:val="005211B6"/>
    <w:rPr>
      <w:b/>
      <w:bCs/>
    </w:rPr>
  </w:style>
  <w:style w:type="paragraph" w:customStyle="1" w:styleId="Hlavnnadpis">
    <w:name w:val="Hlavní nadpis"/>
    <w:basedOn w:val="Obsah1"/>
    <w:rsid w:val="005F2558"/>
    <w:pPr>
      <w:spacing w:before="0" w:after="0"/>
      <w:jc w:val="center"/>
    </w:pPr>
    <w:rPr>
      <w:b/>
      <w:bCs/>
      <w:sz w:val="36"/>
    </w:rPr>
  </w:style>
  <w:style w:type="paragraph" w:styleId="Obsah1">
    <w:name w:val="toc 1"/>
    <w:basedOn w:val="Normln"/>
    <w:next w:val="Normln"/>
    <w:autoRedefine/>
    <w:uiPriority w:val="39"/>
    <w:semiHidden/>
    <w:unhideWhenUsed/>
    <w:rsid w:val="005F2558"/>
    <w:pPr>
      <w:spacing w:after="100"/>
    </w:pPr>
  </w:style>
  <w:style w:type="character" w:customStyle="1" w:styleId="i1">
    <w:name w:val="i1"/>
    <w:basedOn w:val="Standardnpsmoodstavce"/>
    <w:rsid w:val="00D027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py.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oftender.cz/home/profil/992824" TargetMode="External"/><Relationship Id="rId4" Type="http://schemas.openxmlformats.org/officeDocument/2006/relationships/settings" Target="settings.xml"/><Relationship Id="rId9" Type="http://schemas.openxmlformats.org/officeDocument/2006/relationships/hyperlink" Target="mailto:radek.vocadlo@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3391</Words>
  <Characters>20012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15</cp:revision>
  <cp:lastPrinted>2016-01-25T05:42:00Z</cp:lastPrinted>
  <dcterms:created xsi:type="dcterms:W3CDTF">2016-01-22T19:53:00Z</dcterms:created>
  <dcterms:modified xsi:type="dcterms:W3CDTF">2016-01-28T05:30:00Z</dcterms:modified>
</cp:coreProperties>
</file>